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W w:w="10515" w:type="dxa"/>
        <w:tblInd w:w="-572" w:type="dxa"/>
        <w:tblLook w:val="04A0" w:firstRow="1" w:lastRow="0" w:firstColumn="1" w:lastColumn="0" w:noHBand="0" w:noVBand="1"/>
      </w:tblPr>
      <w:tblGrid>
        <w:gridCol w:w="5103"/>
        <w:gridCol w:w="1843"/>
        <w:gridCol w:w="1843"/>
        <w:gridCol w:w="1726"/>
      </w:tblGrid>
      <w:tr w:rsidR="0019353F" w:rsidRPr="005F24AE" w14:paraId="5AD85421" w14:textId="77777777" w:rsidTr="00335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C000" w:themeFill="accent4"/>
            <w:vAlign w:val="center"/>
          </w:tcPr>
          <w:p w14:paraId="7DF09C67" w14:textId="77777777" w:rsidR="0019353F" w:rsidRPr="005F24AE" w:rsidRDefault="0019353F" w:rsidP="0019353F">
            <w:pPr>
              <w:pStyle w:val="Heading2"/>
              <w:spacing w:before="0"/>
              <w:rPr>
                <w:rFonts w:ascii="Arial Black" w:hAnsi="Arial Black"/>
                <w:b w:val="0"/>
                <w:color w:val="FFFFFF" w:themeColor="background1"/>
                <w:sz w:val="20"/>
                <w:szCs w:val="20"/>
              </w:rPr>
            </w:pPr>
            <w:r w:rsidRPr="005F24AE">
              <w:rPr>
                <w:rFonts w:ascii="Arial Black" w:hAnsi="Arial Black"/>
                <w:b w:val="0"/>
                <w:color w:val="FFFFFF" w:themeColor="background1"/>
                <w:sz w:val="20"/>
                <w:szCs w:val="20"/>
              </w:rPr>
              <w:t>Compare Calxa to Other Reporting Tools</w:t>
            </w:r>
          </w:p>
        </w:tc>
        <w:tc>
          <w:tcPr>
            <w:tcW w:w="1843" w:type="dxa"/>
            <w:shd w:val="clear" w:color="auto" w:fill="FFC000" w:themeFill="accent4"/>
            <w:vAlign w:val="center"/>
          </w:tcPr>
          <w:p w14:paraId="14F580ED" w14:textId="77777777" w:rsidR="0019353F" w:rsidRPr="005F24AE" w:rsidRDefault="0019353F" w:rsidP="0019353F">
            <w:pPr>
              <w:pStyle w:val="Heading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color w:val="FFFFFF" w:themeColor="background1"/>
                <w:sz w:val="20"/>
                <w:szCs w:val="20"/>
              </w:rPr>
            </w:pPr>
            <w:r w:rsidRPr="005F24AE">
              <w:rPr>
                <w:rFonts w:ascii="Arial Black" w:hAnsi="Arial Black"/>
                <w:b w:val="0"/>
                <w:color w:val="FFFFFF" w:themeColor="background1"/>
                <w:sz w:val="20"/>
                <w:szCs w:val="20"/>
              </w:rPr>
              <w:t>Calxa Premier</w:t>
            </w:r>
          </w:p>
        </w:tc>
        <w:tc>
          <w:tcPr>
            <w:tcW w:w="1843" w:type="dxa"/>
            <w:shd w:val="clear" w:color="auto" w:fill="FFC000" w:themeFill="accent4"/>
            <w:vAlign w:val="center"/>
          </w:tcPr>
          <w:p w14:paraId="6522D1C3" w14:textId="18DE4C55" w:rsidR="0019353F" w:rsidRPr="005F24AE" w:rsidRDefault="0019353F" w:rsidP="0019353F">
            <w:pPr>
              <w:pStyle w:val="Heading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color w:val="FFFFFF" w:themeColor="background1"/>
                <w:sz w:val="20"/>
                <w:szCs w:val="20"/>
              </w:rPr>
            </w:pPr>
            <w:r w:rsidRPr="005F24AE">
              <w:rPr>
                <w:rFonts w:ascii="Arial Black" w:hAnsi="Arial Black"/>
                <w:b w:val="0"/>
                <w:color w:val="FFFFFF" w:themeColor="background1"/>
                <w:sz w:val="20"/>
                <w:szCs w:val="20"/>
              </w:rPr>
              <w:t>Other</w:t>
            </w:r>
          </w:p>
        </w:tc>
        <w:tc>
          <w:tcPr>
            <w:tcW w:w="1726" w:type="dxa"/>
            <w:shd w:val="clear" w:color="auto" w:fill="FFC000" w:themeFill="accent4"/>
            <w:vAlign w:val="center"/>
          </w:tcPr>
          <w:p w14:paraId="295FCA15" w14:textId="300FB1C0" w:rsidR="0019353F" w:rsidRPr="005F24AE" w:rsidRDefault="0019353F" w:rsidP="0019353F">
            <w:pPr>
              <w:pStyle w:val="Heading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color w:val="FFFFFF" w:themeColor="background1"/>
                <w:sz w:val="20"/>
                <w:szCs w:val="20"/>
              </w:rPr>
            </w:pPr>
            <w:r w:rsidRPr="005F24AE">
              <w:rPr>
                <w:rFonts w:ascii="Arial Black" w:hAnsi="Arial Black"/>
                <w:b w:val="0"/>
                <w:color w:val="FFFFFF" w:themeColor="background1"/>
                <w:sz w:val="20"/>
                <w:szCs w:val="20"/>
              </w:rPr>
              <w:t>Other</w:t>
            </w:r>
          </w:p>
        </w:tc>
      </w:tr>
      <w:tr w:rsidR="0019353F" w:rsidRPr="005F24AE" w14:paraId="3FB7CBC1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38206149" w14:textId="77777777" w:rsidR="0019353F" w:rsidRPr="005F24AE" w:rsidRDefault="0019353F" w:rsidP="0019353F">
            <w:pPr>
              <w:rPr>
                <w:color w:val="3B3838" w:themeColor="background2" w:themeShade="40"/>
                <w:sz w:val="20"/>
                <w:szCs w:val="20"/>
              </w:rPr>
            </w:pPr>
            <w:r w:rsidRPr="005F24AE">
              <w:rPr>
                <w:color w:val="3B3838" w:themeColor="background2" w:themeShade="40"/>
                <w:sz w:val="20"/>
                <w:szCs w:val="20"/>
              </w:rPr>
              <w:t xml:space="preserve">Account Integrations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53651EDA" w14:textId="77777777" w:rsidR="0019353F" w:rsidRPr="005F24AE" w:rsidRDefault="0019353F" w:rsidP="0019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481CB593" w14:textId="77777777" w:rsidR="0019353F" w:rsidRPr="005F24AE" w:rsidRDefault="0019353F" w:rsidP="0019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695D69FC" w14:textId="03D61CD4" w:rsidR="0019353F" w:rsidRPr="005F24AE" w:rsidRDefault="0019353F" w:rsidP="0019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697449F6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0910717A" w14:textId="64010BB0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Links to </w:t>
            </w:r>
            <w:r>
              <w:rPr>
                <w:b w:val="0"/>
                <w:color w:val="3B3838" w:themeColor="background2" w:themeShade="40"/>
                <w:sz w:val="19"/>
                <w:szCs w:val="19"/>
              </w:rPr>
              <w:t>MYOB, Xero &amp; QuickBooks Online</w:t>
            </w:r>
          </w:p>
        </w:tc>
        <w:tc>
          <w:tcPr>
            <w:tcW w:w="1843" w:type="dxa"/>
            <w:vAlign w:val="center"/>
          </w:tcPr>
          <w:p w14:paraId="1C7D88E2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07B08E1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16F8FFA6" w14:textId="106EA9F6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335BFC" w:rsidRPr="005F24AE" w14:paraId="6EDE8954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75CD4DC" w14:textId="26E53D70" w:rsidR="00335BFC" w:rsidRPr="00335BFC" w:rsidRDefault="00335BFC" w:rsidP="0019353F">
            <w:pPr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</w:pPr>
            <w:r w:rsidRPr="00335BFC"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  <w:t>Links to ERP Systems</w:t>
            </w:r>
            <w:r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  <w:t>: Acumatica, NetSuite, Business Central</w:t>
            </w:r>
          </w:p>
        </w:tc>
        <w:tc>
          <w:tcPr>
            <w:tcW w:w="1843" w:type="dxa"/>
            <w:vAlign w:val="center"/>
          </w:tcPr>
          <w:p w14:paraId="1F5ED90F" w14:textId="129EC899" w:rsidR="00335BFC" w:rsidRPr="005F24AE" w:rsidRDefault="00335BFC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14B9E5D3" w14:textId="77777777" w:rsidR="00335BFC" w:rsidRPr="005F24AE" w:rsidRDefault="00335BFC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3AB28D2B" w14:textId="77777777" w:rsidR="00335BFC" w:rsidRPr="005F24AE" w:rsidRDefault="00335BFC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0E4A1DDC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3F39F61" w14:textId="0EA12668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>
              <w:rPr>
                <w:b w:val="0"/>
                <w:color w:val="3B3838" w:themeColor="background2" w:themeShade="40"/>
                <w:sz w:val="19"/>
                <w:szCs w:val="19"/>
              </w:rPr>
              <w:t xml:space="preserve">Unplugged: </w:t>
            </w: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Stand-alone</w:t>
            </w:r>
            <w:r>
              <w:rPr>
                <w:b w:val="0"/>
                <w:color w:val="3B3838" w:themeColor="background2" w:themeShade="40"/>
                <w:sz w:val="19"/>
                <w:szCs w:val="19"/>
              </w:rPr>
              <w:t xml:space="preserve"> or Excel Import</w:t>
            </w:r>
          </w:p>
        </w:tc>
        <w:tc>
          <w:tcPr>
            <w:tcW w:w="1843" w:type="dxa"/>
            <w:vAlign w:val="center"/>
          </w:tcPr>
          <w:p w14:paraId="6F7072A2" w14:textId="44A23058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BE51BB3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47EA9B06" w14:textId="0B10504C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7471481B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4C682AE2" w14:textId="77777777" w:rsidR="0019353F" w:rsidRPr="005F24AE" w:rsidRDefault="0019353F" w:rsidP="0019353F">
            <w:pPr>
              <w:rPr>
                <w:color w:val="3B3838" w:themeColor="background2" w:themeShade="40"/>
                <w:sz w:val="20"/>
                <w:szCs w:val="20"/>
              </w:rPr>
            </w:pPr>
            <w:r w:rsidRPr="005F24AE">
              <w:rPr>
                <w:color w:val="3B3838" w:themeColor="background2" w:themeShade="40"/>
                <w:sz w:val="20"/>
                <w:szCs w:val="20"/>
              </w:rPr>
              <w:t xml:space="preserve">Forecasting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38076D9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9EFD7E9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125C27D8" w14:textId="6F6467D2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58405A4E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38E82E51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3-Way Forecast</w:t>
            </w:r>
          </w:p>
        </w:tc>
        <w:tc>
          <w:tcPr>
            <w:tcW w:w="1843" w:type="dxa"/>
            <w:vAlign w:val="center"/>
          </w:tcPr>
          <w:p w14:paraId="12E40A6A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51A99894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51703223" w14:textId="013B0E8B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32DEB3CF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37D54A43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Statement of Cashflows</w:t>
            </w:r>
          </w:p>
        </w:tc>
        <w:tc>
          <w:tcPr>
            <w:tcW w:w="1843" w:type="dxa"/>
            <w:vAlign w:val="center"/>
          </w:tcPr>
          <w:p w14:paraId="5BF6C8A6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639BADB6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257C769A" w14:textId="724F3470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1F109807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4A4D914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Transactional Forecasts (daily/weekly)</w:t>
            </w:r>
          </w:p>
        </w:tc>
        <w:tc>
          <w:tcPr>
            <w:tcW w:w="1843" w:type="dxa"/>
            <w:vAlign w:val="center"/>
          </w:tcPr>
          <w:p w14:paraId="2702FDA4" w14:textId="734F62F2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2"/>
                <w:szCs w:val="12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 2" w:char="F0D3"/>
            </w:r>
          </w:p>
        </w:tc>
        <w:tc>
          <w:tcPr>
            <w:tcW w:w="1843" w:type="dxa"/>
            <w:vAlign w:val="center"/>
          </w:tcPr>
          <w:p w14:paraId="28DBEC6E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38C956B8" w14:textId="6664173A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639D6950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AA50D72" w14:textId="25887034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>
              <w:rPr>
                <w:b w:val="0"/>
                <w:color w:val="3B3838" w:themeColor="background2" w:themeShade="40"/>
                <w:sz w:val="19"/>
                <w:szCs w:val="19"/>
              </w:rPr>
              <w:t>GST / VAT Timing Schedules</w:t>
            </w:r>
          </w:p>
        </w:tc>
        <w:tc>
          <w:tcPr>
            <w:tcW w:w="1843" w:type="dxa"/>
            <w:vAlign w:val="center"/>
          </w:tcPr>
          <w:p w14:paraId="23DC4688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52FE124D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548A95B0" w14:textId="180A0211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3C73D716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8DDFCE1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Automatic Estimate of Timing of Payments</w:t>
            </w:r>
          </w:p>
        </w:tc>
        <w:tc>
          <w:tcPr>
            <w:tcW w:w="1843" w:type="dxa"/>
            <w:vAlign w:val="center"/>
          </w:tcPr>
          <w:p w14:paraId="5D0540D2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3FA4F206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2D94B1C0" w14:textId="781102CA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7169DEA5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30F33A5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Manual Override of Cashflow Schedules</w:t>
            </w:r>
          </w:p>
        </w:tc>
        <w:tc>
          <w:tcPr>
            <w:tcW w:w="1843" w:type="dxa"/>
            <w:vAlign w:val="center"/>
          </w:tcPr>
          <w:p w14:paraId="772DE85A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4639D92E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3737C413" w14:textId="35E5A6B9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3072817D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058F66AB" w14:textId="77777777" w:rsidR="0019353F" w:rsidRPr="005F24AE" w:rsidRDefault="0019353F" w:rsidP="0019353F">
            <w:pPr>
              <w:rPr>
                <w:color w:val="3B3838" w:themeColor="background2" w:themeShade="40"/>
                <w:sz w:val="20"/>
                <w:szCs w:val="20"/>
              </w:rPr>
            </w:pPr>
            <w:r w:rsidRPr="005F24AE">
              <w:rPr>
                <w:color w:val="3B3838" w:themeColor="background2" w:themeShade="40"/>
                <w:sz w:val="20"/>
                <w:szCs w:val="20"/>
              </w:rPr>
              <w:t xml:space="preserve">Budgeting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BF11726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D7EACC7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6B1219BE" w14:textId="344D889D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300381EC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33DE6ECE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Cost-Centre Budgets</w:t>
            </w:r>
          </w:p>
        </w:tc>
        <w:tc>
          <w:tcPr>
            <w:tcW w:w="1843" w:type="dxa"/>
            <w:vAlign w:val="center"/>
          </w:tcPr>
          <w:p w14:paraId="76EE7A26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4EA887C0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35D10D99" w14:textId="1FB71B8C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404E631E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19BFE53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Bulk Creation of Budgets</w:t>
            </w:r>
          </w:p>
        </w:tc>
        <w:tc>
          <w:tcPr>
            <w:tcW w:w="1843" w:type="dxa"/>
            <w:vAlign w:val="center"/>
          </w:tcPr>
          <w:p w14:paraId="2D8D61C4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E0CF234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23EC6E40" w14:textId="326CABF0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651C6F41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A3D55E2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Budget Scenarios</w:t>
            </w:r>
          </w:p>
        </w:tc>
        <w:tc>
          <w:tcPr>
            <w:tcW w:w="1843" w:type="dxa"/>
            <w:vAlign w:val="center"/>
          </w:tcPr>
          <w:p w14:paraId="35679C4E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21652C34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62E422EB" w14:textId="21B46A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3818A4" w:rsidRPr="005F24AE" w14:paraId="7EACCA14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3C0956C8" w14:textId="18C179B9" w:rsidR="003818A4" w:rsidRPr="005F24AE" w:rsidRDefault="003818A4" w:rsidP="000C102A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>
              <w:rPr>
                <w:b w:val="0"/>
                <w:color w:val="3B3838" w:themeColor="background2" w:themeShade="40"/>
                <w:sz w:val="19"/>
                <w:szCs w:val="19"/>
              </w:rPr>
              <w:t>Add New Budget Accounts</w:t>
            </w:r>
            <w:r w:rsidR="00335BFC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 (Sub-Accounts</w:t>
            </w:r>
            <w:r w:rsidR="00464D36">
              <w:rPr>
                <w:b w:val="0"/>
                <w:color w:val="3B3838" w:themeColor="background2" w:themeShade="40"/>
                <w:sz w:val="19"/>
                <w:szCs w:val="19"/>
              </w:rPr>
              <w:t>/</w:t>
            </w:r>
            <w:r w:rsidR="00335BFC">
              <w:rPr>
                <w:b w:val="0"/>
                <w:color w:val="3B3838" w:themeColor="background2" w:themeShade="40"/>
                <w:sz w:val="19"/>
                <w:szCs w:val="19"/>
              </w:rPr>
              <w:t>Unlinked Accounts</w:t>
            </w:r>
            <w:r w:rsidR="00464D36">
              <w:rPr>
                <w:b w:val="0"/>
                <w:color w:val="3B3838" w:themeColor="background2" w:themeShade="40"/>
                <w:sz w:val="19"/>
                <w:szCs w:val="19"/>
              </w:rPr>
              <w:t>)</w:t>
            </w:r>
          </w:p>
        </w:tc>
        <w:tc>
          <w:tcPr>
            <w:tcW w:w="1843" w:type="dxa"/>
            <w:vAlign w:val="center"/>
          </w:tcPr>
          <w:p w14:paraId="4D53003C" w14:textId="77777777" w:rsidR="003818A4" w:rsidRPr="005F24AE" w:rsidRDefault="003818A4" w:rsidP="000C1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43CE5E0" w14:textId="77777777" w:rsidR="003818A4" w:rsidRPr="005F24AE" w:rsidRDefault="003818A4" w:rsidP="000C1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2F4B8151" w14:textId="77777777" w:rsidR="003818A4" w:rsidRPr="005F24AE" w:rsidRDefault="003818A4" w:rsidP="000C10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31AD11F3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0EE5014F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Budgets on any Date Range</w:t>
            </w:r>
          </w:p>
        </w:tc>
        <w:tc>
          <w:tcPr>
            <w:tcW w:w="1843" w:type="dxa"/>
            <w:vAlign w:val="center"/>
          </w:tcPr>
          <w:p w14:paraId="1B186E9B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3A0F7B1D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1357FDB7" w14:textId="415D799E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28968898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7966128" w14:textId="0550D762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Multi-Year Budgets (up to </w:t>
            </w:r>
            <w:r>
              <w:rPr>
                <w:b w:val="0"/>
                <w:color w:val="3B3838" w:themeColor="background2" w:themeShade="40"/>
                <w:sz w:val="19"/>
                <w:szCs w:val="19"/>
              </w:rPr>
              <w:t>20</w:t>
            </w: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 years)</w:t>
            </w:r>
          </w:p>
        </w:tc>
        <w:tc>
          <w:tcPr>
            <w:tcW w:w="1843" w:type="dxa"/>
            <w:vAlign w:val="center"/>
          </w:tcPr>
          <w:p w14:paraId="674268B7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4718ED69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79B825FE" w14:textId="7EF2E3C5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5DE7EDCC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32030ADB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Budget Calculator</w:t>
            </w:r>
          </w:p>
        </w:tc>
        <w:tc>
          <w:tcPr>
            <w:tcW w:w="1843" w:type="dxa"/>
            <w:vAlign w:val="center"/>
          </w:tcPr>
          <w:p w14:paraId="3BB1AA07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3CAE68B5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29D4A5C3" w14:textId="22589DE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497AD469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59AA1A6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Budgets by Driver / Metric</w:t>
            </w:r>
          </w:p>
        </w:tc>
        <w:tc>
          <w:tcPr>
            <w:tcW w:w="1843" w:type="dxa"/>
            <w:vAlign w:val="center"/>
          </w:tcPr>
          <w:p w14:paraId="5BF3C2CA" w14:textId="7A246F9D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645A184A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3184AA02" w14:textId="09F3ADAA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51E49850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8AFB298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Budget Imports</w:t>
            </w:r>
          </w:p>
        </w:tc>
        <w:tc>
          <w:tcPr>
            <w:tcW w:w="1843" w:type="dxa"/>
          </w:tcPr>
          <w:p w14:paraId="59C73327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</w:tcPr>
          <w:p w14:paraId="3A2B6DA2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</w:tcPr>
          <w:p w14:paraId="4A023629" w14:textId="6F62BE4C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77097168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08339724" w14:textId="3F38DC03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bookmarkStart w:id="0" w:name="_Hlk45186545"/>
            <w:r>
              <w:rPr>
                <w:b w:val="0"/>
                <w:color w:val="3B3838" w:themeColor="background2" w:themeShade="40"/>
                <w:sz w:val="19"/>
                <w:szCs w:val="19"/>
              </w:rPr>
              <w:t>Loan Wizard</w:t>
            </w:r>
          </w:p>
        </w:tc>
        <w:tc>
          <w:tcPr>
            <w:tcW w:w="1843" w:type="dxa"/>
            <w:vAlign w:val="center"/>
          </w:tcPr>
          <w:p w14:paraId="4F97C7E3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946095B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0CDC35D2" w14:textId="2F19BBCA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bookmarkEnd w:id="0"/>
      <w:tr w:rsidR="0019353F" w:rsidRPr="005F24AE" w14:paraId="36F78A66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4050A4DB" w14:textId="77777777" w:rsidR="0019353F" w:rsidRPr="005F24AE" w:rsidRDefault="0019353F" w:rsidP="0019353F">
            <w:pPr>
              <w:rPr>
                <w:color w:val="3B3838" w:themeColor="background2" w:themeShade="40"/>
                <w:sz w:val="20"/>
                <w:szCs w:val="20"/>
              </w:rPr>
            </w:pPr>
            <w:r w:rsidRPr="005F24AE">
              <w:rPr>
                <w:color w:val="3B3838" w:themeColor="background2" w:themeShade="40"/>
                <w:sz w:val="20"/>
                <w:szCs w:val="20"/>
              </w:rPr>
              <w:t xml:space="preserve">Reporting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85CE800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FFBE9BD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0F3D1FBF" w14:textId="5EE19AC9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46B80D61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18544BE" w14:textId="12B1CECE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Report Library with </w:t>
            </w:r>
            <w:r w:rsidR="0042370A">
              <w:rPr>
                <w:b w:val="0"/>
                <w:color w:val="3B3838" w:themeColor="background2" w:themeShade="40"/>
                <w:sz w:val="19"/>
                <w:szCs w:val="19"/>
              </w:rPr>
              <w:t>20</w:t>
            </w:r>
            <w:r>
              <w:rPr>
                <w:b w:val="0"/>
                <w:color w:val="3B3838" w:themeColor="background2" w:themeShade="40"/>
                <w:sz w:val="19"/>
                <w:szCs w:val="19"/>
              </w:rPr>
              <w:t>0+</w:t>
            </w: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 Reports &amp; Charts</w:t>
            </w:r>
          </w:p>
        </w:tc>
        <w:tc>
          <w:tcPr>
            <w:tcW w:w="1843" w:type="dxa"/>
            <w:vAlign w:val="center"/>
          </w:tcPr>
          <w:p w14:paraId="3EA2E1E5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6F082B3F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09C0DBAC" w14:textId="4E42AD88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3916543A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DE62F69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Ability to Batch Reports &amp; Charts</w:t>
            </w:r>
          </w:p>
        </w:tc>
        <w:tc>
          <w:tcPr>
            <w:tcW w:w="1843" w:type="dxa"/>
            <w:vAlign w:val="center"/>
          </w:tcPr>
          <w:p w14:paraId="2C1E145F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E90F1DA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19003C4F" w14:textId="276FFEDB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551A5022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064B7EA1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Flexible Cost-Centre Reports</w:t>
            </w:r>
          </w:p>
        </w:tc>
        <w:tc>
          <w:tcPr>
            <w:tcW w:w="1843" w:type="dxa"/>
            <w:vAlign w:val="center"/>
          </w:tcPr>
          <w:p w14:paraId="1D0297FC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769ADF4D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078D5C4B" w14:textId="699AE6F3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6CC429E1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D810C9A" w14:textId="24318183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Dashboards</w:t>
            </w:r>
            <w:r>
              <w:rPr>
                <w:b w:val="0"/>
                <w:color w:val="3B3838" w:themeColor="background2" w:themeShade="40"/>
                <w:sz w:val="19"/>
                <w:szCs w:val="19"/>
              </w:rPr>
              <w:t xml:space="preserve"> - preset</w:t>
            </w:r>
          </w:p>
        </w:tc>
        <w:tc>
          <w:tcPr>
            <w:tcW w:w="1843" w:type="dxa"/>
            <w:vAlign w:val="center"/>
          </w:tcPr>
          <w:p w14:paraId="0687F13A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6D4E7955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283DFA9D" w14:textId="2E7583CF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2F44D203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3C879C91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Dashboards - customisable</w:t>
            </w:r>
          </w:p>
        </w:tc>
        <w:tc>
          <w:tcPr>
            <w:tcW w:w="1843" w:type="dxa"/>
            <w:vAlign w:val="center"/>
          </w:tcPr>
          <w:p w14:paraId="20A16163" w14:textId="5E341B86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4D24D010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6A21D713" w14:textId="7691A99C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379BC65B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7E399C52" w14:textId="09D44E69" w:rsidR="0019353F" w:rsidRPr="005F24AE" w:rsidRDefault="00D12E6A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>
              <w:rPr>
                <w:b w:val="0"/>
                <w:color w:val="3B3838" w:themeColor="background2" w:themeShade="40"/>
                <w:sz w:val="19"/>
                <w:szCs w:val="19"/>
              </w:rPr>
              <w:t>Add</w:t>
            </w:r>
            <w:r w:rsidR="0019353F" w:rsidRPr="005F24AE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 Annotation</w:t>
            </w:r>
            <w:r>
              <w:rPr>
                <w:b w:val="0"/>
                <w:color w:val="3B3838" w:themeColor="background2" w:themeShade="40"/>
                <w:sz w:val="19"/>
                <w:szCs w:val="19"/>
              </w:rPr>
              <w:t xml:space="preserve"> Docs</w:t>
            </w:r>
            <w:r w:rsidR="0019353F" w:rsidRPr="005F24AE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 &amp; Images</w:t>
            </w:r>
          </w:p>
        </w:tc>
        <w:tc>
          <w:tcPr>
            <w:tcW w:w="1843" w:type="dxa"/>
            <w:vAlign w:val="center"/>
          </w:tcPr>
          <w:p w14:paraId="3AD98C05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25556AC0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46DD6C97" w14:textId="184EE289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09B44306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E15614E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Re-arrange Chart of Accounts for Reporting</w:t>
            </w:r>
          </w:p>
        </w:tc>
        <w:tc>
          <w:tcPr>
            <w:tcW w:w="1843" w:type="dxa"/>
            <w:vAlign w:val="center"/>
          </w:tcPr>
          <w:p w14:paraId="30F6579B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1BB5B4F6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758BA7E0" w14:textId="58ED1E71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21A29F84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2FD64CC" w14:textId="5D62ECF4" w:rsidR="0019353F" w:rsidRPr="009E0D27" w:rsidRDefault="0019353F" w:rsidP="0019353F">
            <w:pPr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</w:pPr>
            <w:r w:rsidRPr="009E0D27"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  <w:t>Global Report Styling</w:t>
            </w:r>
            <w:r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  <w:t xml:space="preserve"> &amp; Branding</w:t>
            </w:r>
          </w:p>
        </w:tc>
        <w:tc>
          <w:tcPr>
            <w:tcW w:w="1843" w:type="dxa"/>
            <w:vAlign w:val="center"/>
          </w:tcPr>
          <w:p w14:paraId="444D1731" w14:textId="1391707F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DFCB309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5C7F7B1B" w14:textId="24EC080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FA6021" w:rsidRPr="005F24AE" w14:paraId="06712FE0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53BB238" w14:textId="6DA3C9BD" w:rsidR="00FA6021" w:rsidRPr="00FA6021" w:rsidRDefault="00FA6021" w:rsidP="0019353F">
            <w:pPr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</w:pPr>
            <w:r w:rsidRPr="00FA6021"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  <w:t>Transaction Reports</w:t>
            </w:r>
          </w:p>
        </w:tc>
        <w:tc>
          <w:tcPr>
            <w:tcW w:w="1843" w:type="dxa"/>
            <w:vAlign w:val="center"/>
          </w:tcPr>
          <w:p w14:paraId="6E30F54B" w14:textId="44B8321F" w:rsidR="00FA6021" w:rsidRPr="005F24AE" w:rsidRDefault="00FA6021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673F2E1D" w14:textId="77777777" w:rsidR="00FA6021" w:rsidRPr="005F24AE" w:rsidRDefault="00FA6021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7DD8EFB7" w14:textId="77777777" w:rsidR="00FA6021" w:rsidRPr="005F24AE" w:rsidRDefault="00FA6021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68742ADA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49A8119B" w14:textId="53C3FBDA" w:rsidR="0019353F" w:rsidRPr="005F24AE" w:rsidRDefault="0019353F" w:rsidP="0019353F">
            <w:pPr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Group Consolidations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6A4C249D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069F7BB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06258536" w14:textId="326D267A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3C7D13CB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B9CDCEA" w14:textId="66B186BD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>
              <w:rPr>
                <w:b w:val="0"/>
                <w:color w:val="3B3838" w:themeColor="background2" w:themeShade="40"/>
                <w:sz w:val="19"/>
                <w:szCs w:val="19"/>
              </w:rPr>
              <w:t>Multi-Entity Consolidations</w:t>
            </w:r>
          </w:p>
        </w:tc>
        <w:tc>
          <w:tcPr>
            <w:tcW w:w="1843" w:type="dxa"/>
            <w:vAlign w:val="center"/>
          </w:tcPr>
          <w:p w14:paraId="67E64003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7CAF2905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0732A1FD" w14:textId="1C517982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0395D996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9E8321A" w14:textId="1DCA737C" w:rsidR="0019353F" w:rsidRPr="009E0D27" w:rsidRDefault="0019353F" w:rsidP="0019353F">
            <w:pPr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</w:pPr>
            <w:r w:rsidRPr="009E0D27"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  <w:t>Multi-Currency Reporting</w:t>
            </w:r>
          </w:p>
        </w:tc>
        <w:tc>
          <w:tcPr>
            <w:tcW w:w="1843" w:type="dxa"/>
            <w:vAlign w:val="center"/>
          </w:tcPr>
          <w:p w14:paraId="2E4A8C7F" w14:textId="494664FB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4586D784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7CFCA6BF" w14:textId="66C598E1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65E33DA0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502C42F" w14:textId="4E322A13" w:rsidR="0019353F" w:rsidRPr="009E0D27" w:rsidRDefault="0019353F" w:rsidP="0019353F">
            <w:pPr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</w:pPr>
            <w:r w:rsidRPr="009E0D27"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  <w:t>Inter-Company Eliminations</w:t>
            </w:r>
          </w:p>
        </w:tc>
        <w:tc>
          <w:tcPr>
            <w:tcW w:w="1843" w:type="dxa"/>
            <w:vAlign w:val="center"/>
          </w:tcPr>
          <w:p w14:paraId="6A8C2167" w14:textId="11F5FF7C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581005BD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1CEA5C4A" w14:textId="6106AC62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6BB116E4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56D2505" w14:textId="10067BFB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>
              <w:rPr>
                <w:b w:val="0"/>
                <w:color w:val="3B3838" w:themeColor="background2" w:themeShade="40"/>
                <w:sz w:val="19"/>
                <w:szCs w:val="19"/>
              </w:rPr>
              <w:t>Business Units across Entities</w:t>
            </w:r>
          </w:p>
        </w:tc>
        <w:tc>
          <w:tcPr>
            <w:tcW w:w="1843" w:type="dxa"/>
            <w:vAlign w:val="center"/>
          </w:tcPr>
          <w:p w14:paraId="029985B2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4BD5E729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56AAA60D" w14:textId="79B91134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4F480B58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637C0063" w14:textId="77777777" w:rsidR="0019353F" w:rsidRPr="005F24AE" w:rsidRDefault="0019353F" w:rsidP="0019353F">
            <w:pPr>
              <w:rPr>
                <w:color w:val="3B3838" w:themeColor="background2" w:themeShade="40"/>
                <w:sz w:val="20"/>
                <w:szCs w:val="20"/>
              </w:rPr>
            </w:pPr>
            <w:r w:rsidRPr="005F24AE">
              <w:rPr>
                <w:color w:val="3B3838" w:themeColor="background2" w:themeShade="40"/>
                <w:sz w:val="20"/>
                <w:szCs w:val="20"/>
              </w:rPr>
              <w:t>Performance Tracking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DEB65D2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0BF744D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0AADF977" w14:textId="6811DFB1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0012124A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9E802E4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KPIs &amp; Ratios</w:t>
            </w:r>
          </w:p>
        </w:tc>
        <w:tc>
          <w:tcPr>
            <w:tcW w:w="1843" w:type="dxa"/>
            <w:vAlign w:val="center"/>
          </w:tcPr>
          <w:p w14:paraId="113A9D0B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1923B11B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10A75FC7" w14:textId="1BDD7023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782F3899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0544ED0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Non-Financial Metrics</w:t>
            </w:r>
          </w:p>
        </w:tc>
        <w:tc>
          <w:tcPr>
            <w:tcW w:w="1843" w:type="dxa"/>
            <w:vAlign w:val="center"/>
          </w:tcPr>
          <w:p w14:paraId="069C26D7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11D86297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2F8ABADB" w14:textId="094E09BE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608A9AD3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469B4C01" w14:textId="77777777" w:rsidR="0019353F" w:rsidRPr="005F24AE" w:rsidRDefault="0019353F" w:rsidP="0019353F">
            <w:pPr>
              <w:rPr>
                <w:color w:val="3B3838" w:themeColor="background2" w:themeShade="40"/>
                <w:sz w:val="20"/>
                <w:szCs w:val="20"/>
              </w:rPr>
            </w:pPr>
            <w:r w:rsidRPr="005F24AE">
              <w:rPr>
                <w:color w:val="3B3838" w:themeColor="background2" w:themeShade="40"/>
                <w:sz w:val="20"/>
                <w:szCs w:val="20"/>
              </w:rPr>
              <w:t xml:space="preserve">Customisations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714D15C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1A54DA22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64B07523" w14:textId="354B06E9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41BED6E0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0628C0F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KPI Editor - Customisable KPIs</w:t>
            </w:r>
          </w:p>
        </w:tc>
        <w:tc>
          <w:tcPr>
            <w:tcW w:w="1843" w:type="dxa"/>
            <w:vAlign w:val="center"/>
          </w:tcPr>
          <w:p w14:paraId="70F47ED1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10AC0DC5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6EB21AE6" w14:textId="44411AC0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5497D08D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14629D0" w14:textId="613B677D" w:rsidR="0019353F" w:rsidRPr="005F24AE" w:rsidRDefault="00D12E6A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>
              <w:rPr>
                <w:b w:val="0"/>
                <w:color w:val="3B3838" w:themeColor="background2" w:themeShade="40"/>
                <w:sz w:val="19"/>
                <w:szCs w:val="19"/>
              </w:rPr>
              <w:t>Customise Report</w:t>
            </w:r>
            <w:r w:rsidR="0019353F" w:rsidRPr="005F24AE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 Structure &amp; Format</w:t>
            </w:r>
          </w:p>
        </w:tc>
        <w:tc>
          <w:tcPr>
            <w:tcW w:w="1843" w:type="dxa"/>
            <w:vAlign w:val="center"/>
          </w:tcPr>
          <w:p w14:paraId="3794D32F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108CBF03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6376834B" w14:textId="33990620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1254806A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5F28982C" w14:textId="77777777" w:rsidR="0019353F" w:rsidRPr="005F24AE" w:rsidRDefault="0019353F" w:rsidP="0019353F">
            <w:pPr>
              <w:rPr>
                <w:color w:val="3B3838" w:themeColor="background2" w:themeShade="40"/>
                <w:sz w:val="20"/>
                <w:szCs w:val="20"/>
              </w:rPr>
            </w:pPr>
            <w:r w:rsidRPr="005F24AE">
              <w:rPr>
                <w:color w:val="3B3838" w:themeColor="background2" w:themeShade="40"/>
                <w:sz w:val="20"/>
                <w:szCs w:val="20"/>
              </w:rPr>
              <w:t xml:space="preserve">Automation &amp; Workflows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6E66EF4D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4C378428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7DF74665" w14:textId="02889136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5F767CD4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ECF0F64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Automated Accounting Data Updates</w:t>
            </w:r>
          </w:p>
        </w:tc>
        <w:tc>
          <w:tcPr>
            <w:tcW w:w="1843" w:type="dxa"/>
            <w:vAlign w:val="center"/>
          </w:tcPr>
          <w:p w14:paraId="0477755C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D3C3F1F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75DDF7C0" w14:textId="08D5CD93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50A4270A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5F9FC96C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Scheduled Report Delivery</w:t>
            </w:r>
          </w:p>
        </w:tc>
        <w:tc>
          <w:tcPr>
            <w:tcW w:w="1843" w:type="dxa"/>
            <w:vAlign w:val="center"/>
          </w:tcPr>
          <w:p w14:paraId="4BF32537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63877122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49E77C9B" w14:textId="5B4E3D03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117DAB94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47A9794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Automated Budget Creation</w:t>
            </w:r>
          </w:p>
        </w:tc>
        <w:tc>
          <w:tcPr>
            <w:tcW w:w="1843" w:type="dxa"/>
            <w:vAlign w:val="center"/>
          </w:tcPr>
          <w:p w14:paraId="193E5F00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E3861BE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08CF3DAC" w14:textId="5E0C0568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33FA94AA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5C97AD07" w14:textId="7ECFE284" w:rsidR="0019353F" w:rsidRPr="005F24AE" w:rsidRDefault="0019353F" w:rsidP="0019353F">
            <w:pPr>
              <w:rPr>
                <w:color w:val="3B3838" w:themeColor="background2" w:themeShade="40"/>
                <w:sz w:val="20"/>
                <w:szCs w:val="20"/>
              </w:rPr>
            </w:pPr>
            <w:r w:rsidRPr="005F24AE">
              <w:rPr>
                <w:color w:val="3B3838" w:themeColor="background2" w:themeShade="40"/>
                <w:sz w:val="20"/>
                <w:szCs w:val="20"/>
              </w:rPr>
              <w:t xml:space="preserve">Time Requirements </w:t>
            </w:r>
            <w:r w:rsidR="0042370A">
              <w:rPr>
                <w:color w:val="3B3838" w:themeColor="background2" w:themeShade="40"/>
                <w:sz w:val="20"/>
                <w:szCs w:val="20"/>
              </w:rPr>
              <w:t>(Smaller Businesses)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FE546BB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EE88063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59D74EE5" w14:textId="240A6C46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471FC2E6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F25FFB2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Set up &amp; Configuration (one-off)</w:t>
            </w:r>
          </w:p>
        </w:tc>
        <w:tc>
          <w:tcPr>
            <w:tcW w:w="1843" w:type="dxa"/>
            <w:vAlign w:val="center"/>
          </w:tcPr>
          <w:p w14:paraId="289215E2" w14:textId="2A0EF131" w:rsidR="0019353F" w:rsidRPr="005F24AE" w:rsidRDefault="0042370A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>
              <w:rPr>
                <w:color w:val="3B3838" w:themeColor="background2" w:themeShade="40"/>
                <w:sz w:val="19"/>
                <w:szCs w:val="19"/>
              </w:rPr>
              <w:t>2</w:t>
            </w:r>
            <w:r w:rsidR="0019353F" w:rsidRPr="005F24AE">
              <w:rPr>
                <w:color w:val="3B3838" w:themeColor="background2" w:themeShade="40"/>
                <w:sz w:val="19"/>
                <w:szCs w:val="19"/>
              </w:rPr>
              <w:t>0 min</w:t>
            </w:r>
          </w:p>
        </w:tc>
        <w:tc>
          <w:tcPr>
            <w:tcW w:w="1843" w:type="dxa"/>
            <w:vAlign w:val="center"/>
          </w:tcPr>
          <w:p w14:paraId="1B54E29B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075E48E9" w14:textId="78923053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6A29E6BA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884CA7F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Initial Organisation Set Up (one-off)</w:t>
            </w:r>
          </w:p>
        </w:tc>
        <w:tc>
          <w:tcPr>
            <w:tcW w:w="1843" w:type="dxa"/>
            <w:vAlign w:val="center"/>
          </w:tcPr>
          <w:p w14:paraId="3E4FD97D" w14:textId="4BF97BCE" w:rsidR="0019353F" w:rsidRPr="005F24AE" w:rsidRDefault="0042370A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>
              <w:rPr>
                <w:color w:val="3B3838" w:themeColor="background2" w:themeShade="40"/>
                <w:sz w:val="19"/>
                <w:szCs w:val="19"/>
              </w:rPr>
              <w:t>2</w:t>
            </w:r>
            <w:r w:rsidR="0019353F" w:rsidRPr="005F24AE">
              <w:rPr>
                <w:color w:val="3B3838" w:themeColor="background2" w:themeShade="40"/>
                <w:sz w:val="19"/>
                <w:szCs w:val="19"/>
              </w:rPr>
              <w:t>0 min</w:t>
            </w:r>
          </w:p>
        </w:tc>
        <w:tc>
          <w:tcPr>
            <w:tcW w:w="1843" w:type="dxa"/>
            <w:vAlign w:val="center"/>
          </w:tcPr>
          <w:p w14:paraId="0C442BEB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18575A24" w14:textId="228610ED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6783074A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64854AA1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Monthly Reporting </w:t>
            </w:r>
          </w:p>
        </w:tc>
        <w:tc>
          <w:tcPr>
            <w:tcW w:w="1843" w:type="dxa"/>
            <w:vAlign w:val="center"/>
          </w:tcPr>
          <w:p w14:paraId="025CEC9E" w14:textId="3D0F5DA3" w:rsidR="0019353F" w:rsidRPr="005F24AE" w:rsidRDefault="0042370A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>
              <w:rPr>
                <w:color w:val="3B3838" w:themeColor="background2" w:themeShade="40"/>
                <w:sz w:val="19"/>
                <w:szCs w:val="19"/>
              </w:rPr>
              <w:t>1</w:t>
            </w:r>
            <w:r w:rsidR="0019353F" w:rsidRPr="005F24AE">
              <w:rPr>
                <w:color w:val="3B3838" w:themeColor="background2" w:themeShade="40"/>
                <w:sz w:val="19"/>
                <w:szCs w:val="19"/>
              </w:rPr>
              <w:t>5 min</w:t>
            </w:r>
          </w:p>
        </w:tc>
        <w:tc>
          <w:tcPr>
            <w:tcW w:w="1843" w:type="dxa"/>
            <w:vAlign w:val="center"/>
          </w:tcPr>
          <w:p w14:paraId="21E9A344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41EE215F" w14:textId="2E55855A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5FA929AB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8BB8131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Monthly Reporting with Schedules</w:t>
            </w:r>
          </w:p>
        </w:tc>
        <w:tc>
          <w:tcPr>
            <w:tcW w:w="1843" w:type="dxa"/>
            <w:vAlign w:val="center"/>
          </w:tcPr>
          <w:p w14:paraId="197B7826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t>0 min</w:t>
            </w:r>
          </w:p>
        </w:tc>
        <w:tc>
          <w:tcPr>
            <w:tcW w:w="1843" w:type="dxa"/>
            <w:vAlign w:val="center"/>
          </w:tcPr>
          <w:p w14:paraId="1582A8AD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30BD0D04" w14:textId="1B292BD1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460CB8A5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77B06F71" w14:textId="547795FE" w:rsidR="0019353F" w:rsidRPr="0019353F" w:rsidRDefault="0019353F" w:rsidP="00802AE9">
            <w:pPr>
              <w:rPr>
                <w:b w:val="0"/>
                <w:bCs w:val="0"/>
                <w:color w:val="3B3838" w:themeColor="background2" w:themeShade="40"/>
                <w:sz w:val="16"/>
                <w:szCs w:val="16"/>
              </w:rPr>
            </w:pPr>
            <w:r w:rsidRPr="005F24AE">
              <w:rPr>
                <w:color w:val="3B3838" w:themeColor="background2" w:themeShade="40"/>
                <w:sz w:val="20"/>
                <w:szCs w:val="20"/>
              </w:rPr>
              <w:t xml:space="preserve">Pricing </w:t>
            </w:r>
            <w:r>
              <w:rPr>
                <w:color w:val="3B3838" w:themeColor="background2" w:themeShade="40"/>
                <w:sz w:val="20"/>
                <w:szCs w:val="20"/>
              </w:rPr>
              <w:t>(AUD)</w:t>
            </w:r>
            <w:r w:rsidR="00802AE9">
              <w:rPr>
                <w:color w:val="3B3838" w:themeColor="background2" w:themeShade="40"/>
                <w:sz w:val="20"/>
                <w:szCs w:val="20"/>
              </w:rPr>
              <w:t xml:space="preserve"> </w:t>
            </w:r>
            <w:r w:rsidRPr="0019353F">
              <w:rPr>
                <w:b w:val="0"/>
                <w:bCs w:val="0"/>
                <w:color w:val="ED7D31" w:themeColor="accent2"/>
                <w:sz w:val="16"/>
                <w:szCs w:val="16"/>
              </w:rPr>
              <w:t>Other currency pricing available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177BA1E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664E4083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192BF2C2" w14:textId="508DADB8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50C6C4EF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7114664F" w14:textId="5D8EAE4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 xml:space="preserve">Monthly </w:t>
            </w:r>
            <w:r w:rsidR="00DD77B4">
              <w:rPr>
                <w:b w:val="0"/>
                <w:color w:val="3B3838" w:themeColor="background2" w:themeShade="40"/>
                <w:sz w:val="19"/>
                <w:szCs w:val="19"/>
              </w:rPr>
              <w:t>Subscription</w:t>
            </w:r>
          </w:p>
        </w:tc>
        <w:tc>
          <w:tcPr>
            <w:tcW w:w="1843" w:type="dxa"/>
            <w:vAlign w:val="center"/>
          </w:tcPr>
          <w:p w14:paraId="1293A2F7" w14:textId="1F38D35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>
              <w:rPr>
                <w:color w:val="3B3838" w:themeColor="background2" w:themeShade="40"/>
                <w:sz w:val="19"/>
                <w:szCs w:val="19"/>
              </w:rPr>
              <w:t>$2</w:t>
            </w:r>
            <w:r w:rsidR="0042370A">
              <w:rPr>
                <w:color w:val="3B3838" w:themeColor="background2" w:themeShade="40"/>
                <w:sz w:val="19"/>
                <w:szCs w:val="19"/>
              </w:rPr>
              <w:t>42</w:t>
            </w:r>
            <w:r w:rsidRPr="005F24AE">
              <w:rPr>
                <w:color w:val="3B3838" w:themeColor="background2" w:themeShade="40"/>
                <w:sz w:val="19"/>
                <w:szCs w:val="19"/>
              </w:rPr>
              <w:t>/</w:t>
            </w:r>
            <w:proofErr w:type="spellStart"/>
            <w:r w:rsidRPr="005F24AE">
              <w:rPr>
                <w:color w:val="3B3838" w:themeColor="background2" w:themeShade="40"/>
                <w:sz w:val="19"/>
                <w:szCs w:val="19"/>
              </w:rPr>
              <w:t>mo</w:t>
            </w:r>
            <w:proofErr w:type="spellEnd"/>
          </w:p>
        </w:tc>
        <w:tc>
          <w:tcPr>
            <w:tcW w:w="1843" w:type="dxa"/>
            <w:vAlign w:val="center"/>
          </w:tcPr>
          <w:p w14:paraId="2251EBD3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44DF9793" w14:textId="630DC52B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04567D72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747DD931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Extra User per month</w:t>
            </w:r>
          </w:p>
        </w:tc>
        <w:tc>
          <w:tcPr>
            <w:tcW w:w="1843" w:type="dxa"/>
            <w:vAlign w:val="center"/>
          </w:tcPr>
          <w:p w14:paraId="3ACDB068" w14:textId="0E68A262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>
              <w:rPr>
                <w:color w:val="3B3838" w:themeColor="background2" w:themeShade="40"/>
                <w:sz w:val="19"/>
                <w:szCs w:val="19"/>
              </w:rPr>
              <w:t>Unlimited</w:t>
            </w:r>
          </w:p>
        </w:tc>
        <w:tc>
          <w:tcPr>
            <w:tcW w:w="1843" w:type="dxa"/>
            <w:vAlign w:val="center"/>
          </w:tcPr>
          <w:p w14:paraId="504A8F1C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7FF565FC" w14:textId="3BD0B20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4E9A3345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05172C80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Extra Organisation per month</w:t>
            </w:r>
          </w:p>
        </w:tc>
        <w:tc>
          <w:tcPr>
            <w:tcW w:w="1843" w:type="dxa"/>
            <w:vAlign w:val="center"/>
          </w:tcPr>
          <w:p w14:paraId="1E2E44C4" w14:textId="2D06E6D5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t>$</w:t>
            </w:r>
            <w:r>
              <w:rPr>
                <w:color w:val="3B3838" w:themeColor="background2" w:themeShade="40"/>
                <w:sz w:val="19"/>
                <w:szCs w:val="19"/>
              </w:rPr>
              <w:t>2</w:t>
            </w:r>
            <w:r w:rsidR="0042370A">
              <w:rPr>
                <w:color w:val="3B3838" w:themeColor="background2" w:themeShade="40"/>
                <w:sz w:val="19"/>
                <w:szCs w:val="19"/>
              </w:rPr>
              <w:t>5</w:t>
            </w:r>
            <w:r>
              <w:rPr>
                <w:color w:val="3B3838" w:themeColor="background2" w:themeShade="40"/>
                <w:sz w:val="19"/>
                <w:szCs w:val="19"/>
              </w:rPr>
              <w:t>/</w:t>
            </w:r>
            <w:proofErr w:type="spellStart"/>
            <w:r>
              <w:rPr>
                <w:color w:val="3B3838" w:themeColor="background2" w:themeShade="40"/>
                <w:sz w:val="19"/>
                <w:szCs w:val="19"/>
              </w:rPr>
              <w:t>mo</w:t>
            </w:r>
            <w:proofErr w:type="spellEnd"/>
          </w:p>
        </w:tc>
        <w:tc>
          <w:tcPr>
            <w:tcW w:w="1843" w:type="dxa"/>
            <w:vAlign w:val="center"/>
          </w:tcPr>
          <w:p w14:paraId="3D693BAE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7010C674" w14:textId="5760F379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DD77B4" w:rsidRPr="005F24AE" w14:paraId="6229792D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43F494D5" w14:textId="2F860216" w:rsidR="00DD77B4" w:rsidRPr="00305BB3" w:rsidRDefault="00DD77B4" w:rsidP="0019353F">
            <w:pPr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</w:pPr>
            <w:r w:rsidRPr="00305BB3"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  <w:t># of Organisation</w:t>
            </w:r>
            <w:r w:rsidR="00305BB3" w:rsidRPr="00305BB3"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  <w:t>s</w:t>
            </w:r>
            <w:r w:rsidRPr="00305BB3">
              <w:rPr>
                <w:b w:val="0"/>
                <w:bCs w:val="0"/>
                <w:color w:val="3B3838" w:themeColor="background2" w:themeShade="40"/>
                <w:sz w:val="19"/>
                <w:szCs w:val="19"/>
              </w:rPr>
              <w:t xml:space="preserve"> included in base subscription</w:t>
            </w:r>
          </w:p>
        </w:tc>
        <w:tc>
          <w:tcPr>
            <w:tcW w:w="1843" w:type="dxa"/>
            <w:vAlign w:val="center"/>
          </w:tcPr>
          <w:p w14:paraId="18FE8EEA" w14:textId="448958A1" w:rsidR="00DD77B4" w:rsidRPr="005F24AE" w:rsidRDefault="00DD77B4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>
              <w:rPr>
                <w:color w:val="3B3838" w:themeColor="background2" w:themeShade="40"/>
                <w:sz w:val="19"/>
                <w:szCs w:val="19"/>
              </w:rPr>
              <w:t>1</w:t>
            </w:r>
          </w:p>
        </w:tc>
        <w:tc>
          <w:tcPr>
            <w:tcW w:w="1843" w:type="dxa"/>
            <w:vAlign w:val="center"/>
          </w:tcPr>
          <w:p w14:paraId="78BD712F" w14:textId="77777777" w:rsidR="00DD77B4" w:rsidRPr="005F24AE" w:rsidRDefault="00DD77B4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16AC1189" w14:textId="77777777" w:rsidR="00DD77B4" w:rsidRPr="005F24AE" w:rsidRDefault="00DD77B4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0A4ADCD6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FF2CC" w:themeFill="accent4" w:themeFillTint="33"/>
            <w:vAlign w:val="center"/>
          </w:tcPr>
          <w:p w14:paraId="7073CB15" w14:textId="77777777" w:rsidR="0019353F" w:rsidRPr="005F24AE" w:rsidRDefault="0019353F" w:rsidP="0019353F">
            <w:pPr>
              <w:rPr>
                <w:color w:val="3B3838" w:themeColor="background2" w:themeShade="40"/>
                <w:sz w:val="20"/>
                <w:szCs w:val="20"/>
              </w:rPr>
            </w:pPr>
            <w:r w:rsidRPr="005F24AE">
              <w:rPr>
                <w:color w:val="3B3838" w:themeColor="background2" w:themeShade="40"/>
                <w:sz w:val="20"/>
                <w:szCs w:val="20"/>
              </w:rPr>
              <w:t xml:space="preserve">Support 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E9FDBC1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48A8FF7E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FFF2CC" w:themeFill="accent4" w:themeFillTint="33"/>
            <w:vAlign w:val="center"/>
          </w:tcPr>
          <w:p w14:paraId="25BE22D4" w14:textId="5991C7C0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B3838" w:themeColor="background2" w:themeShade="40"/>
                <w:sz w:val="20"/>
                <w:szCs w:val="20"/>
              </w:rPr>
            </w:pPr>
          </w:p>
        </w:tc>
      </w:tr>
      <w:tr w:rsidR="0019353F" w:rsidRPr="005F24AE" w14:paraId="5C3FD6A2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7506AB98" w14:textId="2DBC7CD1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Free Telephone</w:t>
            </w:r>
            <w:r>
              <w:rPr>
                <w:b w:val="0"/>
                <w:color w:val="3B3838" w:themeColor="background2" w:themeShade="40"/>
                <w:sz w:val="19"/>
                <w:szCs w:val="19"/>
              </w:rPr>
              <w:t xml:space="preserve"> &amp; Email</w:t>
            </w:r>
          </w:p>
        </w:tc>
        <w:tc>
          <w:tcPr>
            <w:tcW w:w="1843" w:type="dxa"/>
            <w:vAlign w:val="center"/>
          </w:tcPr>
          <w:p w14:paraId="2B13041F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400C9FEE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1391D25C" w14:textId="165E7073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674A1455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42BF525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Free Onboarding Help</w:t>
            </w:r>
          </w:p>
        </w:tc>
        <w:tc>
          <w:tcPr>
            <w:tcW w:w="1843" w:type="dxa"/>
            <w:vAlign w:val="center"/>
          </w:tcPr>
          <w:p w14:paraId="3E236C9E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68494CEC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700ABEE4" w14:textId="3F60311F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0382001E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1FFAE31D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Online Resources</w:t>
            </w:r>
          </w:p>
        </w:tc>
        <w:tc>
          <w:tcPr>
            <w:tcW w:w="1843" w:type="dxa"/>
            <w:vAlign w:val="center"/>
          </w:tcPr>
          <w:p w14:paraId="2B5A7319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5AFD0C15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47FE57FA" w14:textId="5F18F1B1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  <w:tr w:rsidR="0019353F" w:rsidRPr="005F24AE" w14:paraId="509E95EB" w14:textId="77777777" w:rsidTr="00335BFC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vAlign w:val="center"/>
          </w:tcPr>
          <w:p w14:paraId="2D4B40C3" w14:textId="77777777" w:rsidR="0019353F" w:rsidRPr="005F24AE" w:rsidRDefault="0019353F" w:rsidP="0019353F">
            <w:pPr>
              <w:rPr>
                <w:b w:val="0"/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b w:val="0"/>
                <w:color w:val="3B3838" w:themeColor="background2" w:themeShade="40"/>
                <w:sz w:val="19"/>
                <w:szCs w:val="19"/>
              </w:rPr>
              <w:t>Classroom Training</w:t>
            </w:r>
          </w:p>
        </w:tc>
        <w:tc>
          <w:tcPr>
            <w:tcW w:w="1843" w:type="dxa"/>
            <w:vAlign w:val="center"/>
          </w:tcPr>
          <w:p w14:paraId="147F6542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  <w:r w:rsidRPr="005F24AE">
              <w:rPr>
                <w:color w:val="3B3838" w:themeColor="background2" w:themeShade="40"/>
                <w:sz w:val="19"/>
                <w:szCs w:val="19"/>
              </w:rPr>
              <w:sym w:font="Wingdings" w:char="F0FC"/>
            </w:r>
          </w:p>
        </w:tc>
        <w:tc>
          <w:tcPr>
            <w:tcW w:w="1843" w:type="dxa"/>
            <w:vAlign w:val="center"/>
          </w:tcPr>
          <w:p w14:paraId="0AF326FD" w14:textId="7777777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  <w:tc>
          <w:tcPr>
            <w:tcW w:w="1726" w:type="dxa"/>
            <w:vAlign w:val="center"/>
          </w:tcPr>
          <w:p w14:paraId="765C5E67" w14:textId="38C57A57" w:rsidR="0019353F" w:rsidRPr="005F24AE" w:rsidRDefault="0019353F" w:rsidP="001935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19"/>
                <w:szCs w:val="19"/>
              </w:rPr>
            </w:pPr>
          </w:p>
        </w:tc>
      </w:tr>
    </w:tbl>
    <w:p w14:paraId="6EEA45FD" w14:textId="77777777" w:rsidR="003E0CAD" w:rsidRPr="00BF6210" w:rsidRDefault="003E0CAD" w:rsidP="009E0D27"/>
    <w:sectPr w:rsidR="003E0CAD" w:rsidRPr="00BF6210" w:rsidSect="0086702C">
      <w:headerReference w:type="default" r:id="rId6"/>
      <w:footerReference w:type="default" r:id="rId7"/>
      <w:pgSz w:w="11906" w:h="16838"/>
      <w:pgMar w:top="284" w:right="991" w:bottom="426" w:left="1440" w:header="284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91EC5" w14:textId="77777777" w:rsidR="0086702C" w:rsidRDefault="0086702C" w:rsidP="00BF6210">
      <w:pPr>
        <w:spacing w:after="0" w:line="240" w:lineRule="auto"/>
      </w:pPr>
      <w:r>
        <w:separator/>
      </w:r>
    </w:p>
  </w:endnote>
  <w:endnote w:type="continuationSeparator" w:id="0">
    <w:p w14:paraId="4247C927" w14:textId="77777777" w:rsidR="0086702C" w:rsidRDefault="0086702C" w:rsidP="00BF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95C2" w14:textId="77777777" w:rsidR="00137CEC" w:rsidRDefault="005F24AE" w:rsidP="006C2088">
    <w:pPr>
      <w:tabs>
        <w:tab w:val="center" w:pos="4550"/>
        <w:tab w:val="left" w:pos="5818"/>
      </w:tabs>
      <w:spacing w:after="0" w:line="240" w:lineRule="auto"/>
      <w:ind w:right="-448"/>
      <w:jc w:val="right"/>
      <w:rPr>
        <w:color w:val="3B3838" w:themeColor="background2" w:themeShade="40"/>
        <w:sz w:val="16"/>
        <w:szCs w:val="16"/>
      </w:rPr>
    </w:pPr>
    <w:r>
      <w:rPr>
        <w:color w:val="3B3838" w:themeColor="background2" w:themeShade="40"/>
        <w:spacing w:val="60"/>
        <w:sz w:val="16"/>
        <w:szCs w:val="16"/>
      </w:rPr>
      <w:tab/>
    </w:r>
    <w:r>
      <w:rPr>
        <w:color w:val="3B3838" w:themeColor="background2" w:themeShade="40"/>
        <w:spacing w:val="60"/>
        <w:sz w:val="16"/>
        <w:szCs w:val="16"/>
      </w:rPr>
      <w:tab/>
    </w:r>
    <w:r>
      <w:rPr>
        <w:color w:val="3B3838" w:themeColor="background2" w:themeShade="40"/>
        <w:spacing w:val="60"/>
        <w:sz w:val="16"/>
        <w:szCs w:val="16"/>
      </w:rPr>
      <w:tab/>
    </w:r>
    <w:r>
      <w:rPr>
        <w:color w:val="3B3838" w:themeColor="background2" w:themeShade="40"/>
        <w:spacing w:val="60"/>
        <w:sz w:val="16"/>
        <w:szCs w:val="16"/>
      </w:rPr>
      <w:tab/>
      <w:t xml:space="preserve">    </w:t>
    </w:r>
    <w:r w:rsidR="00137CEC">
      <w:rPr>
        <w:color w:val="3B3838" w:themeColor="background2" w:themeShade="40"/>
        <w:spacing w:val="60"/>
        <w:sz w:val="16"/>
        <w:szCs w:val="16"/>
      </w:rPr>
      <w:t xml:space="preserve">   </w:t>
    </w:r>
    <w:r>
      <w:rPr>
        <w:color w:val="3B3838" w:themeColor="background2" w:themeShade="40"/>
        <w:spacing w:val="60"/>
        <w:sz w:val="16"/>
        <w:szCs w:val="16"/>
      </w:rPr>
      <w:t xml:space="preserve">     </w:t>
    </w:r>
    <w:r w:rsidR="00137CEC">
      <w:rPr>
        <w:color w:val="3B3838" w:themeColor="background2" w:themeShade="40"/>
        <w:spacing w:val="60"/>
        <w:sz w:val="16"/>
        <w:szCs w:val="16"/>
      </w:rPr>
      <w:t xml:space="preserve"> </w:t>
    </w:r>
    <w:r w:rsidR="00137CEC">
      <w:rPr>
        <w:noProof/>
        <w:color w:val="3B3838" w:themeColor="background2" w:themeShade="40"/>
        <w:sz w:val="16"/>
        <w:szCs w:val="16"/>
      </w:rPr>
      <w:drawing>
        <wp:inline distT="0" distB="0" distL="0" distR="0" wp14:anchorId="5CCCFE04" wp14:editId="1BCA89C2">
          <wp:extent cx="542925" cy="116758"/>
          <wp:effectExtent l="0" t="0" r="0" b="0"/>
          <wp:docPr id="1" name="Picture 1" descr="A picture containing building, object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xa-Logo-Website-Menu-93x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492" cy="120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7F88F" w14:textId="77777777" w:rsidR="00137CEC" w:rsidRPr="00137CEC" w:rsidRDefault="00137CEC" w:rsidP="00137CEC">
    <w:pPr>
      <w:tabs>
        <w:tab w:val="center" w:pos="4550"/>
        <w:tab w:val="left" w:pos="5818"/>
      </w:tabs>
      <w:spacing w:after="0" w:line="240" w:lineRule="auto"/>
      <w:ind w:right="260"/>
      <w:rPr>
        <w:color w:val="3B3838" w:themeColor="background2" w:themeShade="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92D55" w14:textId="77777777" w:rsidR="0086702C" w:rsidRDefault="0086702C" w:rsidP="00BF6210">
      <w:pPr>
        <w:spacing w:after="0" w:line="240" w:lineRule="auto"/>
      </w:pPr>
      <w:r>
        <w:separator/>
      </w:r>
    </w:p>
  </w:footnote>
  <w:footnote w:type="continuationSeparator" w:id="0">
    <w:p w14:paraId="1297E7A1" w14:textId="77777777" w:rsidR="0086702C" w:rsidRDefault="0086702C" w:rsidP="00BF6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2079" w14:textId="77777777" w:rsidR="003B3A62" w:rsidRDefault="003B3A62" w:rsidP="00A87FD4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AD"/>
    <w:rsid w:val="00002DEC"/>
    <w:rsid w:val="00003070"/>
    <w:rsid w:val="0000600D"/>
    <w:rsid w:val="0001145C"/>
    <w:rsid w:val="00013975"/>
    <w:rsid w:val="00016B36"/>
    <w:rsid w:val="000205E1"/>
    <w:rsid w:val="00020774"/>
    <w:rsid w:val="00023057"/>
    <w:rsid w:val="00023FDB"/>
    <w:rsid w:val="00025E3F"/>
    <w:rsid w:val="0002646D"/>
    <w:rsid w:val="000270AF"/>
    <w:rsid w:val="00031320"/>
    <w:rsid w:val="00035C31"/>
    <w:rsid w:val="0004051B"/>
    <w:rsid w:val="00041B0E"/>
    <w:rsid w:val="000422FF"/>
    <w:rsid w:val="00043E91"/>
    <w:rsid w:val="0004595A"/>
    <w:rsid w:val="00053017"/>
    <w:rsid w:val="0005383E"/>
    <w:rsid w:val="00055A54"/>
    <w:rsid w:val="0005609C"/>
    <w:rsid w:val="00056967"/>
    <w:rsid w:val="0005699C"/>
    <w:rsid w:val="00060F93"/>
    <w:rsid w:val="0006196B"/>
    <w:rsid w:val="00062DD1"/>
    <w:rsid w:val="00064067"/>
    <w:rsid w:val="00065B51"/>
    <w:rsid w:val="00065E8C"/>
    <w:rsid w:val="00065EF1"/>
    <w:rsid w:val="00067DF6"/>
    <w:rsid w:val="0008303D"/>
    <w:rsid w:val="00083369"/>
    <w:rsid w:val="00084455"/>
    <w:rsid w:val="00087E52"/>
    <w:rsid w:val="000902DA"/>
    <w:rsid w:val="0009202D"/>
    <w:rsid w:val="00093625"/>
    <w:rsid w:val="000A0589"/>
    <w:rsid w:val="000A2B76"/>
    <w:rsid w:val="000A35D2"/>
    <w:rsid w:val="000A70AC"/>
    <w:rsid w:val="000A724D"/>
    <w:rsid w:val="000B1D8E"/>
    <w:rsid w:val="000B532A"/>
    <w:rsid w:val="000B6F01"/>
    <w:rsid w:val="000B7383"/>
    <w:rsid w:val="000C14EE"/>
    <w:rsid w:val="000C1D44"/>
    <w:rsid w:val="000C251F"/>
    <w:rsid w:val="000C4B04"/>
    <w:rsid w:val="000C5F0F"/>
    <w:rsid w:val="000C60CC"/>
    <w:rsid w:val="000D04CC"/>
    <w:rsid w:val="000D0D32"/>
    <w:rsid w:val="000D512D"/>
    <w:rsid w:val="000E4227"/>
    <w:rsid w:val="000E5164"/>
    <w:rsid w:val="000E5188"/>
    <w:rsid w:val="000E5D33"/>
    <w:rsid w:val="000E69D2"/>
    <w:rsid w:val="000E6C74"/>
    <w:rsid w:val="000F26A9"/>
    <w:rsid w:val="000F35FB"/>
    <w:rsid w:val="000F5561"/>
    <w:rsid w:val="00101394"/>
    <w:rsid w:val="00104032"/>
    <w:rsid w:val="001128B5"/>
    <w:rsid w:val="00112E58"/>
    <w:rsid w:val="001139C1"/>
    <w:rsid w:val="00113FDA"/>
    <w:rsid w:val="00114788"/>
    <w:rsid w:val="00115511"/>
    <w:rsid w:val="00116E4E"/>
    <w:rsid w:val="0012294D"/>
    <w:rsid w:val="00124377"/>
    <w:rsid w:val="001263C9"/>
    <w:rsid w:val="0013212F"/>
    <w:rsid w:val="0013335F"/>
    <w:rsid w:val="00134E62"/>
    <w:rsid w:val="00135D96"/>
    <w:rsid w:val="00137CEC"/>
    <w:rsid w:val="00140B60"/>
    <w:rsid w:val="00141FBC"/>
    <w:rsid w:val="0014230E"/>
    <w:rsid w:val="00142A4F"/>
    <w:rsid w:val="00144566"/>
    <w:rsid w:val="0014479C"/>
    <w:rsid w:val="00145317"/>
    <w:rsid w:val="00146B58"/>
    <w:rsid w:val="00150047"/>
    <w:rsid w:val="00154D6D"/>
    <w:rsid w:val="00155486"/>
    <w:rsid w:val="0015589C"/>
    <w:rsid w:val="0015620A"/>
    <w:rsid w:val="00156B21"/>
    <w:rsid w:val="0015799F"/>
    <w:rsid w:val="00157F06"/>
    <w:rsid w:val="00160C58"/>
    <w:rsid w:val="001615DC"/>
    <w:rsid w:val="00162557"/>
    <w:rsid w:val="00162998"/>
    <w:rsid w:val="0016351F"/>
    <w:rsid w:val="00166003"/>
    <w:rsid w:val="001661A5"/>
    <w:rsid w:val="00167380"/>
    <w:rsid w:val="001675CD"/>
    <w:rsid w:val="001679EB"/>
    <w:rsid w:val="00172257"/>
    <w:rsid w:val="001728B6"/>
    <w:rsid w:val="00173F31"/>
    <w:rsid w:val="00175428"/>
    <w:rsid w:val="001762DB"/>
    <w:rsid w:val="001778B0"/>
    <w:rsid w:val="001779B3"/>
    <w:rsid w:val="00191982"/>
    <w:rsid w:val="0019353F"/>
    <w:rsid w:val="001A0019"/>
    <w:rsid w:val="001A4E80"/>
    <w:rsid w:val="001A7A74"/>
    <w:rsid w:val="001A7CE3"/>
    <w:rsid w:val="001B0A5C"/>
    <w:rsid w:val="001B100B"/>
    <w:rsid w:val="001B252C"/>
    <w:rsid w:val="001B4786"/>
    <w:rsid w:val="001B5AB6"/>
    <w:rsid w:val="001B6711"/>
    <w:rsid w:val="001C5256"/>
    <w:rsid w:val="001C72ED"/>
    <w:rsid w:val="001C7A34"/>
    <w:rsid w:val="001D0B4D"/>
    <w:rsid w:val="001D1593"/>
    <w:rsid w:val="001D17E0"/>
    <w:rsid w:val="001D1BF4"/>
    <w:rsid w:val="001D2669"/>
    <w:rsid w:val="001D5F63"/>
    <w:rsid w:val="001E4AC2"/>
    <w:rsid w:val="001E5940"/>
    <w:rsid w:val="001E6AAC"/>
    <w:rsid w:val="001F1AC8"/>
    <w:rsid w:val="001F1F9C"/>
    <w:rsid w:val="001F3272"/>
    <w:rsid w:val="00200401"/>
    <w:rsid w:val="002044F4"/>
    <w:rsid w:val="002070E0"/>
    <w:rsid w:val="00207B5E"/>
    <w:rsid w:val="00210E24"/>
    <w:rsid w:val="00211A4A"/>
    <w:rsid w:val="002144F4"/>
    <w:rsid w:val="00215BE6"/>
    <w:rsid w:val="00216964"/>
    <w:rsid w:val="0022129A"/>
    <w:rsid w:val="002222E6"/>
    <w:rsid w:val="002229BC"/>
    <w:rsid w:val="002234F9"/>
    <w:rsid w:val="002244B0"/>
    <w:rsid w:val="00224BE3"/>
    <w:rsid w:val="002264B7"/>
    <w:rsid w:val="002310F3"/>
    <w:rsid w:val="002336D0"/>
    <w:rsid w:val="002347AB"/>
    <w:rsid w:val="00235002"/>
    <w:rsid w:val="002406FC"/>
    <w:rsid w:val="00240E1D"/>
    <w:rsid w:val="00241214"/>
    <w:rsid w:val="002419C3"/>
    <w:rsid w:val="00241D01"/>
    <w:rsid w:val="0024389F"/>
    <w:rsid w:val="0024517C"/>
    <w:rsid w:val="00245B97"/>
    <w:rsid w:val="00247267"/>
    <w:rsid w:val="002527CE"/>
    <w:rsid w:val="002528F7"/>
    <w:rsid w:val="00253632"/>
    <w:rsid w:val="00256D2B"/>
    <w:rsid w:val="002607B2"/>
    <w:rsid w:val="002607BD"/>
    <w:rsid w:val="00265790"/>
    <w:rsid w:val="002659BB"/>
    <w:rsid w:val="00266DB5"/>
    <w:rsid w:val="00266E44"/>
    <w:rsid w:val="00270A6C"/>
    <w:rsid w:val="00270FAC"/>
    <w:rsid w:val="002721B3"/>
    <w:rsid w:val="0027228A"/>
    <w:rsid w:val="00272681"/>
    <w:rsid w:val="00272744"/>
    <w:rsid w:val="0027359B"/>
    <w:rsid w:val="00274F9F"/>
    <w:rsid w:val="00276F80"/>
    <w:rsid w:val="00277464"/>
    <w:rsid w:val="002816ED"/>
    <w:rsid w:val="00286EAF"/>
    <w:rsid w:val="002870E0"/>
    <w:rsid w:val="00291334"/>
    <w:rsid w:val="0029148D"/>
    <w:rsid w:val="00292093"/>
    <w:rsid w:val="00292E55"/>
    <w:rsid w:val="00293AD4"/>
    <w:rsid w:val="00294760"/>
    <w:rsid w:val="002951C7"/>
    <w:rsid w:val="002962DF"/>
    <w:rsid w:val="002A4D83"/>
    <w:rsid w:val="002A5545"/>
    <w:rsid w:val="002A5FB4"/>
    <w:rsid w:val="002A7056"/>
    <w:rsid w:val="002A7483"/>
    <w:rsid w:val="002A7E56"/>
    <w:rsid w:val="002B01B8"/>
    <w:rsid w:val="002B1934"/>
    <w:rsid w:val="002B52EA"/>
    <w:rsid w:val="002B52EB"/>
    <w:rsid w:val="002B6CF6"/>
    <w:rsid w:val="002C03AA"/>
    <w:rsid w:val="002C3B1A"/>
    <w:rsid w:val="002C40EA"/>
    <w:rsid w:val="002C62CE"/>
    <w:rsid w:val="002D1AD3"/>
    <w:rsid w:val="002D489A"/>
    <w:rsid w:val="002E2466"/>
    <w:rsid w:val="002E2932"/>
    <w:rsid w:val="002E2EA2"/>
    <w:rsid w:val="002E33D6"/>
    <w:rsid w:val="002E506D"/>
    <w:rsid w:val="002F2190"/>
    <w:rsid w:val="002F3E6E"/>
    <w:rsid w:val="002F5DA7"/>
    <w:rsid w:val="0030081C"/>
    <w:rsid w:val="00304A2A"/>
    <w:rsid w:val="00305BB3"/>
    <w:rsid w:val="00306633"/>
    <w:rsid w:val="00316902"/>
    <w:rsid w:val="00320BA1"/>
    <w:rsid w:val="003226AC"/>
    <w:rsid w:val="00324C0C"/>
    <w:rsid w:val="0032547F"/>
    <w:rsid w:val="0033224B"/>
    <w:rsid w:val="00332C7A"/>
    <w:rsid w:val="00334502"/>
    <w:rsid w:val="00334EB7"/>
    <w:rsid w:val="003359F0"/>
    <w:rsid w:val="00335BFC"/>
    <w:rsid w:val="00337107"/>
    <w:rsid w:val="00340F52"/>
    <w:rsid w:val="00341BBD"/>
    <w:rsid w:val="00342CF2"/>
    <w:rsid w:val="003449D5"/>
    <w:rsid w:val="0034638F"/>
    <w:rsid w:val="0034683D"/>
    <w:rsid w:val="00346BC0"/>
    <w:rsid w:val="00347DF0"/>
    <w:rsid w:val="003519A2"/>
    <w:rsid w:val="003520CB"/>
    <w:rsid w:val="00352152"/>
    <w:rsid w:val="00352331"/>
    <w:rsid w:val="00352CE2"/>
    <w:rsid w:val="0035395D"/>
    <w:rsid w:val="00353A95"/>
    <w:rsid w:val="00354826"/>
    <w:rsid w:val="00355730"/>
    <w:rsid w:val="00357215"/>
    <w:rsid w:val="0035747B"/>
    <w:rsid w:val="0036467D"/>
    <w:rsid w:val="00367C9D"/>
    <w:rsid w:val="00370CE7"/>
    <w:rsid w:val="00371D87"/>
    <w:rsid w:val="003723E1"/>
    <w:rsid w:val="003818A4"/>
    <w:rsid w:val="00383D09"/>
    <w:rsid w:val="00390251"/>
    <w:rsid w:val="003908F3"/>
    <w:rsid w:val="0039189C"/>
    <w:rsid w:val="003936C1"/>
    <w:rsid w:val="00393CA1"/>
    <w:rsid w:val="00394F71"/>
    <w:rsid w:val="00395D97"/>
    <w:rsid w:val="0039759E"/>
    <w:rsid w:val="00397761"/>
    <w:rsid w:val="003A291F"/>
    <w:rsid w:val="003A2E5F"/>
    <w:rsid w:val="003A4234"/>
    <w:rsid w:val="003B052E"/>
    <w:rsid w:val="003B3578"/>
    <w:rsid w:val="003B3A62"/>
    <w:rsid w:val="003B45FF"/>
    <w:rsid w:val="003B6EEE"/>
    <w:rsid w:val="003B7156"/>
    <w:rsid w:val="003B75F4"/>
    <w:rsid w:val="003C1C97"/>
    <w:rsid w:val="003C23A9"/>
    <w:rsid w:val="003C53EE"/>
    <w:rsid w:val="003C54F6"/>
    <w:rsid w:val="003C5F8B"/>
    <w:rsid w:val="003C6C11"/>
    <w:rsid w:val="003C7385"/>
    <w:rsid w:val="003D17E5"/>
    <w:rsid w:val="003D2ED6"/>
    <w:rsid w:val="003D495A"/>
    <w:rsid w:val="003D5201"/>
    <w:rsid w:val="003E0CAD"/>
    <w:rsid w:val="003E1259"/>
    <w:rsid w:val="003E2B57"/>
    <w:rsid w:val="003E40D7"/>
    <w:rsid w:val="003E558B"/>
    <w:rsid w:val="003E716F"/>
    <w:rsid w:val="003F05B2"/>
    <w:rsid w:val="003F15AA"/>
    <w:rsid w:val="003F214F"/>
    <w:rsid w:val="003F2696"/>
    <w:rsid w:val="003F2FD0"/>
    <w:rsid w:val="003F38AC"/>
    <w:rsid w:val="003F49ED"/>
    <w:rsid w:val="003F617D"/>
    <w:rsid w:val="003F65AA"/>
    <w:rsid w:val="003F696D"/>
    <w:rsid w:val="003F69D7"/>
    <w:rsid w:val="003F7CD0"/>
    <w:rsid w:val="00400B0A"/>
    <w:rsid w:val="00401D2D"/>
    <w:rsid w:val="00401ED2"/>
    <w:rsid w:val="00402560"/>
    <w:rsid w:val="00404FE1"/>
    <w:rsid w:val="004071BF"/>
    <w:rsid w:val="004100E0"/>
    <w:rsid w:val="00410EF5"/>
    <w:rsid w:val="00414225"/>
    <w:rsid w:val="00415DC0"/>
    <w:rsid w:val="00416E51"/>
    <w:rsid w:val="0041751D"/>
    <w:rsid w:val="0042370A"/>
    <w:rsid w:val="00423CF4"/>
    <w:rsid w:val="00424095"/>
    <w:rsid w:val="0042492A"/>
    <w:rsid w:val="00424C57"/>
    <w:rsid w:val="004305E3"/>
    <w:rsid w:val="00430F7B"/>
    <w:rsid w:val="004317C3"/>
    <w:rsid w:val="00433F88"/>
    <w:rsid w:val="0043527A"/>
    <w:rsid w:val="00436198"/>
    <w:rsid w:val="00436D18"/>
    <w:rsid w:val="00442F06"/>
    <w:rsid w:val="0044446D"/>
    <w:rsid w:val="00444B8B"/>
    <w:rsid w:val="00444DC0"/>
    <w:rsid w:val="00445ED9"/>
    <w:rsid w:val="004507F7"/>
    <w:rsid w:val="004512B2"/>
    <w:rsid w:val="0046229A"/>
    <w:rsid w:val="004633ED"/>
    <w:rsid w:val="00463A58"/>
    <w:rsid w:val="00464D36"/>
    <w:rsid w:val="00465694"/>
    <w:rsid w:val="00466FAD"/>
    <w:rsid w:val="004700EF"/>
    <w:rsid w:val="00470CC8"/>
    <w:rsid w:val="00470FF1"/>
    <w:rsid w:val="00471C74"/>
    <w:rsid w:val="0047315E"/>
    <w:rsid w:val="004733B2"/>
    <w:rsid w:val="00474E42"/>
    <w:rsid w:val="00475055"/>
    <w:rsid w:val="00475F72"/>
    <w:rsid w:val="00476199"/>
    <w:rsid w:val="004761FC"/>
    <w:rsid w:val="004809A4"/>
    <w:rsid w:val="00482194"/>
    <w:rsid w:val="0048458D"/>
    <w:rsid w:val="004874CB"/>
    <w:rsid w:val="0049299F"/>
    <w:rsid w:val="00492D2F"/>
    <w:rsid w:val="00495884"/>
    <w:rsid w:val="004A0C56"/>
    <w:rsid w:val="004A0E29"/>
    <w:rsid w:val="004A250C"/>
    <w:rsid w:val="004A5AFD"/>
    <w:rsid w:val="004A62CD"/>
    <w:rsid w:val="004B1793"/>
    <w:rsid w:val="004B1B3C"/>
    <w:rsid w:val="004B2BD1"/>
    <w:rsid w:val="004B68FD"/>
    <w:rsid w:val="004B6AA7"/>
    <w:rsid w:val="004B7358"/>
    <w:rsid w:val="004C1CB0"/>
    <w:rsid w:val="004C1E3D"/>
    <w:rsid w:val="004C202E"/>
    <w:rsid w:val="004C21D7"/>
    <w:rsid w:val="004C22BB"/>
    <w:rsid w:val="004C26B7"/>
    <w:rsid w:val="004C4B73"/>
    <w:rsid w:val="004C58E7"/>
    <w:rsid w:val="004C6942"/>
    <w:rsid w:val="004D274D"/>
    <w:rsid w:val="004D2C8A"/>
    <w:rsid w:val="004D367D"/>
    <w:rsid w:val="004D3B08"/>
    <w:rsid w:val="004D402D"/>
    <w:rsid w:val="004D4EB4"/>
    <w:rsid w:val="004D58F9"/>
    <w:rsid w:val="004D5FF2"/>
    <w:rsid w:val="004D6CAF"/>
    <w:rsid w:val="004E1685"/>
    <w:rsid w:val="004E282E"/>
    <w:rsid w:val="004E2A46"/>
    <w:rsid w:val="004E2B9A"/>
    <w:rsid w:val="004E2F8A"/>
    <w:rsid w:val="004E6C30"/>
    <w:rsid w:val="004F0730"/>
    <w:rsid w:val="004F3206"/>
    <w:rsid w:val="004F3A22"/>
    <w:rsid w:val="004F6FFB"/>
    <w:rsid w:val="005020BD"/>
    <w:rsid w:val="00503A71"/>
    <w:rsid w:val="005104A2"/>
    <w:rsid w:val="005112E4"/>
    <w:rsid w:val="00514663"/>
    <w:rsid w:val="00516D9C"/>
    <w:rsid w:val="00517B9A"/>
    <w:rsid w:val="00520EBE"/>
    <w:rsid w:val="00523FF8"/>
    <w:rsid w:val="0053151F"/>
    <w:rsid w:val="00531602"/>
    <w:rsid w:val="005322EA"/>
    <w:rsid w:val="0053354C"/>
    <w:rsid w:val="005338CD"/>
    <w:rsid w:val="00533911"/>
    <w:rsid w:val="00536B76"/>
    <w:rsid w:val="0053770C"/>
    <w:rsid w:val="00543221"/>
    <w:rsid w:val="0054329E"/>
    <w:rsid w:val="0054462B"/>
    <w:rsid w:val="005446F6"/>
    <w:rsid w:val="00545F54"/>
    <w:rsid w:val="005468FF"/>
    <w:rsid w:val="00546EF5"/>
    <w:rsid w:val="00546F87"/>
    <w:rsid w:val="0055137C"/>
    <w:rsid w:val="00552B26"/>
    <w:rsid w:val="00552B5C"/>
    <w:rsid w:val="00555DAD"/>
    <w:rsid w:val="00557F6A"/>
    <w:rsid w:val="0056092E"/>
    <w:rsid w:val="00561008"/>
    <w:rsid w:val="00561BE9"/>
    <w:rsid w:val="00564A9A"/>
    <w:rsid w:val="00565AC0"/>
    <w:rsid w:val="005661D8"/>
    <w:rsid w:val="005708A4"/>
    <w:rsid w:val="00570AEA"/>
    <w:rsid w:val="00571AC3"/>
    <w:rsid w:val="00572894"/>
    <w:rsid w:val="0057338E"/>
    <w:rsid w:val="005742DF"/>
    <w:rsid w:val="00576E67"/>
    <w:rsid w:val="00584AC0"/>
    <w:rsid w:val="005871B5"/>
    <w:rsid w:val="00587800"/>
    <w:rsid w:val="0059413F"/>
    <w:rsid w:val="00594903"/>
    <w:rsid w:val="0059528B"/>
    <w:rsid w:val="00596BC7"/>
    <w:rsid w:val="005A3210"/>
    <w:rsid w:val="005A3587"/>
    <w:rsid w:val="005A423B"/>
    <w:rsid w:val="005A45E4"/>
    <w:rsid w:val="005B00C0"/>
    <w:rsid w:val="005B01EC"/>
    <w:rsid w:val="005B0ABC"/>
    <w:rsid w:val="005B15CA"/>
    <w:rsid w:val="005B3FA3"/>
    <w:rsid w:val="005B7167"/>
    <w:rsid w:val="005B75EE"/>
    <w:rsid w:val="005B7ACD"/>
    <w:rsid w:val="005C00A7"/>
    <w:rsid w:val="005C0ED4"/>
    <w:rsid w:val="005C55B1"/>
    <w:rsid w:val="005D10A6"/>
    <w:rsid w:val="005D3CE1"/>
    <w:rsid w:val="005D538F"/>
    <w:rsid w:val="005E3C77"/>
    <w:rsid w:val="005F2164"/>
    <w:rsid w:val="005F24AE"/>
    <w:rsid w:val="005F2FA5"/>
    <w:rsid w:val="005F45A7"/>
    <w:rsid w:val="005F4765"/>
    <w:rsid w:val="005F508E"/>
    <w:rsid w:val="005F5B49"/>
    <w:rsid w:val="00603177"/>
    <w:rsid w:val="00603750"/>
    <w:rsid w:val="0060535A"/>
    <w:rsid w:val="0060633A"/>
    <w:rsid w:val="00610975"/>
    <w:rsid w:val="00613333"/>
    <w:rsid w:val="00613F5D"/>
    <w:rsid w:val="006216A4"/>
    <w:rsid w:val="00623804"/>
    <w:rsid w:val="00625782"/>
    <w:rsid w:val="006300A3"/>
    <w:rsid w:val="006316D1"/>
    <w:rsid w:val="00631719"/>
    <w:rsid w:val="0063464E"/>
    <w:rsid w:val="006348C5"/>
    <w:rsid w:val="0063579C"/>
    <w:rsid w:val="0063747B"/>
    <w:rsid w:val="00640C6B"/>
    <w:rsid w:val="006440E0"/>
    <w:rsid w:val="00645996"/>
    <w:rsid w:val="006471C5"/>
    <w:rsid w:val="006472FD"/>
    <w:rsid w:val="00647AA5"/>
    <w:rsid w:val="00651AD8"/>
    <w:rsid w:val="006532B5"/>
    <w:rsid w:val="006536E3"/>
    <w:rsid w:val="00653CA5"/>
    <w:rsid w:val="006541BA"/>
    <w:rsid w:val="00655FC6"/>
    <w:rsid w:val="0065640C"/>
    <w:rsid w:val="00656C6D"/>
    <w:rsid w:val="00656F8F"/>
    <w:rsid w:val="006573F0"/>
    <w:rsid w:val="00666D65"/>
    <w:rsid w:val="00667289"/>
    <w:rsid w:val="00671879"/>
    <w:rsid w:val="0067587D"/>
    <w:rsid w:val="00677AED"/>
    <w:rsid w:val="00681E9C"/>
    <w:rsid w:val="00681ED9"/>
    <w:rsid w:val="006902D5"/>
    <w:rsid w:val="006925C9"/>
    <w:rsid w:val="00696B9B"/>
    <w:rsid w:val="00696E16"/>
    <w:rsid w:val="006A1A69"/>
    <w:rsid w:val="006A24B3"/>
    <w:rsid w:val="006A254D"/>
    <w:rsid w:val="006A521D"/>
    <w:rsid w:val="006A7216"/>
    <w:rsid w:val="006B03E0"/>
    <w:rsid w:val="006B2117"/>
    <w:rsid w:val="006B2304"/>
    <w:rsid w:val="006B2C9A"/>
    <w:rsid w:val="006B4C46"/>
    <w:rsid w:val="006B5623"/>
    <w:rsid w:val="006C173A"/>
    <w:rsid w:val="006C2088"/>
    <w:rsid w:val="006C3C49"/>
    <w:rsid w:val="006C6BDF"/>
    <w:rsid w:val="006C73EA"/>
    <w:rsid w:val="006C7D78"/>
    <w:rsid w:val="006D056F"/>
    <w:rsid w:val="006D0A0C"/>
    <w:rsid w:val="006D15EE"/>
    <w:rsid w:val="006D494B"/>
    <w:rsid w:val="006D4D86"/>
    <w:rsid w:val="006D5E11"/>
    <w:rsid w:val="006D6C5A"/>
    <w:rsid w:val="006D76E8"/>
    <w:rsid w:val="006E00F9"/>
    <w:rsid w:val="006E14A0"/>
    <w:rsid w:val="006E71C9"/>
    <w:rsid w:val="006E73F8"/>
    <w:rsid w:val="006F0BBB"/>
    <w:rsid w:val="006F4200"/>
    <w:rsid w:val="006F7598"/>
    <w:rsid w:val="00702B4C"/>
    <w:rsid w:val="007041FF"/>
    <w:rsid w:val="007065E7"/>
    <w:rsid w:val="00706D5F"/>
    <w:rsid w:val="00714031"/>
    <w:rsid w:val="007142F9"/>
    <w:rsid w:val="0071441A"/>
    <w:rsid w:val="0071771E"/>
    <w:rsid w:val="007203D6"/>
    <w:rsid w:val="00722912"/>
    <w:rsid w:val="00722AB7"/>
    <w:rsid w:val="00724673"/>
    <w:rsid w:val="00724DE6"/>
    <w:rsid w:val="007253F1"/>
    <w:rsid w:val="00733C03"/>
    <w:rsid w:val="00743304"/>
    <w:rsid w:val="0075040A"/>
    <w:rsid w:val="00751CC1"/>
    <w:rsid w:val="00754A91"/>
    <w:rsid w:val="00755EF9"/>
    <w:rsid w:val="00756EDE"/>
    <w:rsid w:val="00763E7B"/>
    <w:rsid w:val="00766344"/>
    <w:rsid w:val="00766CFC"/>
    <w:rsid w:val="007672B3"/>
    <w:rsid w:val="0077445D"/>
    <w:rsid w:val="00775E56"/>
    <w:rsid w:val="007774E2"/>
    <w:rsid w:val="00777BEF"/>
    <w:rsid w:val="00777E43"/>
    <w:rsid w:val="00780E31"/>
    <w:rsid w:val="007833B2"/>
    <w:rsid w:val="007837AC"/>
    <w:rsid w:val="00783B2F"/>
    <w:rsid w:val="007865C0"/>
    <w:rsid w:val="00792F58"/>
    <w:rsid w:val="0079327D"/>
    <w:rsid w:val="00793331"/>
    <w:rsid w:val="00795C7F"/>
    <w:rsid w:val="007974D5"/>
    <w:rsid w:val="007A0637"/>
    <w:rsid w:val="007A174E"/>
    <w:rsid w:val="007A3193"/>
    <w:rsid w:val="007A405E"/>
    <w:rsid w:val="007A5A90"/>
    <w:rsid w:val="007A7EB0"/>
    <w:rsid w:val="007B261D"/>
    <w:rsid w:val="007B2C84"/>
    <w:rsid w:val="007B45E0"/>
    <w:rsid w:val="007B6FC0"/>
    <w:rsid w:val="007C4CD6"/>
    <w:rsid w:val="007C5A37"/>
    <w:rsid w:val="007C7D31"/>
    <w:rsid w:val="007D0329"/>
    <w:rsid w:val="007D037C"/>
    <w:rsid w:val="007D1A68"/>
    <w:rsid w:val="007D2B98"/>
    <w:rsid w:val="007D594F"/>
    <w:rsid w:val="007D6DA3"/>
    <w:rsid w:val="007D747E"/>
    <w:rsid w:val="007E2B7C"/>
    <w:rsid w:val="007E2FAC"/>
    <w:rsid w:val="007E454E"/>
    <w:rsid w:val="007E5D1D"/>
    <w:rsid w:val="007F5C02"/>
    <w:rsid w:val="007F5FF9"/>
    <w:rsid w:val="007F7A61"/>
    <w:rsid w:val="00800E9E"/>
    <w:rsid w:val="00801C92"/>
    <w:rsid w:val="00802AE9"/>
    <w:rsid w:val="00802FDE"/>
    <w:rsid w:val="00807295"/>
    <w:rsid w:val="008110F5"/>
    <w:rsid w:val="00812C01"/>
    <w:rsid w:val="008138E3"/>
    <w:rsid w:val="008207DF"/>
    <w:rsid w:val="00820A7F"/>
    <w:rsid w:val="00820D94"/>
    <w:rsid w:val="0082321C"/>
    <w:rsid w:val="0082499E"/>
    <w:rsid w:val="008304E6"/>
    <w:rsid w:val="008325B5"/>
    <w:rsid w:val="0083284E"/>
    <w:rsid w:val="00835DAC"/>
    <w:rsid w:val="00835E7E"/>
    <w:rsid w:val="00836710"/>
    <w:rsid w:val="00836B07"/>
    <w:rsid w:val="00836D4D"/>
    <w:rsid w:val="00840356"/>
    <w:rsid w:val="00840627"/>
    <w:rsid w:val="00842D1E"/>
    <w:rsid w:val="008526F6"/>
    <w:rsid w:val="008552B0"/>
    <w:rsid w:val="00855D73"/>
    <w:rsid w:val="0086283A"/>
    <w:rsid w:val="00864803"/>
    <w:rsid w:val="0086586A"/>
    <w:rsid w:val="0086702C"/>
    <w:rsid w:val="00870698"/>
    <w:rsid w:val="00871DE4"/>
    <w:rsid w:val="00872398"/>
    <w:rsid w:val="0087320D"/>
    <w:rsid w:val="00874641"/>
    <w:rsid w:val="00874B12"/>
    <w:rsid w:val="008756B0"/>
    <w:rsid w:val="00876E5F"/>
    <w:rsid w:val="00877A49"/>
    <w:rsid w:val="008814A6"/>
    <w:rsid w:val="008819AE"/>
    <w:rsid w:val="008821D9"/>
    <w:rsid w:val="00883834"/>
    <w:rsid w:val="0088394A"/>
    <w:rsid w:val="00885C0F"/>
    <w:rsid w:val="008868B6"/>
    <w:rsid w:val="00891A81"/>
    <w:rsid w:val="00893039"/>
    <w:rsid w:val="008950A8"/>
    <w:rsid w:val="008959A2"/>
    <w:rsid w:val="00897C73"/>
    <w:rsid w:val="00897E0A"/>
    <w:rsid w:val="008A02FC"/>
    <w:rsid w:val="008A56CF"/>
    <w:rsid w:val="008B0528"/>
    <w:rsid w:val="008B2B2B"/>
    <w:rsid w:val="008B4896"/>
    <w:rsid w:val="008B51E3"/>
    <w:rsid w:val="008B6121"/>
    <w:rsid w:val="008C03D4"/>
    <w:rsid w:val="008D0B97"/>
    <w:rsid w:val="008D2914"/>
    <w:rsid w:val="008D2DEB"/>
    <w:rsid w:val="008D31A9"/>
    <w:rsid w:val="008D46A4"/>
    <w:rsid w:val="008D4949"/>
    <w:rsid w:val="008D6CA0"/>
    <w:rsid w:val="008E0254"/>
    <w:rsid w:val="008E2764"/>
    <w:rsid w:val="008E2852"/>
    <w:rsid w:val="008E306F"/>
    <w:rsid w:val="008E37C3"/>
    <w:rsid w:val="008E4FD9"/>
    <w:rsid w:val="008E6A6B"/>
    <w:rsid w:val="008E6CCE"/>
    <w:rsid w:val="008F03D2"/>
    <w:rsid w:val="008F14C5"/>
    <w:rsid w:val="008F2DAE"/>
    <w:rsid w:val="008F2E7C"/>
    <w:rsid w:val="008F3333"/>
    <w:rsid w:val="008F66B6"/>
    <w:rsid w:val="008F6D2B"/>
    <w:rsid w:val="008F7ACF"/>
    <w:rsid w:val="00902DEC"/>
    <w:rsid w:val="00903A2B"/>
    <w:rsid w:val="009042AB"/>
    <w:rsid w:val="009076E4"/>
    <w:rsid w:val="0091045B"/>
    <w:rsid w:val="00910AAD"/>
    <w:rsid w:val="00912DE1"/>
    <w:rsid w:val="009143DA"/>
    <w:rsid w:val="0091519B"/>
    <w:rsid w:val="0091579B"/>
    <w:rsid w:val="00921629"/>
    <w:rsid w:val="00924F97"/>
    <w:rsid w:val="00927337"/>
    <w:rsid w:val="00927547"/>
    <w:rsid w:val="00930195"/>
    <w:rsid w:val="00932A03"/>
    <w:rsid w:val="009350BC"/>
    <w:rsid w:val="00937F4D"/>
    <w:rsid w:val="009460F4"/>
    <w:rsid w:val="0094778D"/>
    <w:rsid w:val="00950EC0"/>
    <w:rsid w:val="00951220"/>
    <w:rsid w:val="00951957"/>
    <w:rsid w:val="00952659"/>
    <w:rsid w:val="0095304B"/>
    <w:rsid w:val="009539C6"/>
    <w:rsid w:val="0095481B"/>
    <w:rsid w:val="00954BFA"/>
    <w:rsid w:val="00954C53"/>
    <w:rsid w:val="0095777C"/>
    <w:rsid w:val="00957D86"/>
    <w:rsid w:val="00961272"/>
    <w:rsid w:val="00970B4E"/>
    <w:rsid w:val="009729CB"/>
    <w:rsid w:val="009744BD"/>
    <w:rsid w:val="00974707"/>
    <w:rsid w:val="0098141D"/>
    <w:rsid w:val="00981E59"/>
    <w:rsid w:val="00983623"/>
    <w:rsid w:val="00984095"/>
    <w:rsid w:val="00984099"/>
    <w:rsid w:val="00984394"/>
    <w:rsid w:val="00993070"/>
    <w:rsid w:val="00993E75"/>
    <w:rsid w:val="00994A63"/>
    <w:rsid w:val="00995D5F"/>
    <w:rsid w:val="0099786D"/>
    <w:rsid w:val="00997A97"/>
    <w:rsid w:val="009A08E3"/>
    <w:rsid w:val="009A1CDE"/>
    <w:rsid w:val="009A2F8F"/>
    <w:rsid w:val="009A5193"/>
    <w:rsid w:val="009B1B4F"/>
    <w:rsid w:val="009B55AF"/>
    <w:rsid w:val="009B78D5"/>
    <w:rsid w:val="009C0E61"/>
    <w:rsid w:val="009C1118"/>
    <w:rsid w:val="009C5848"/>
    <w:rsid w:val="009C67FC"/>
    <w:rsid w:val="009D08A8"/>
    <w:rsid w:val="009D0A7E"/>
    <w:rsid w:val="009D0FF0"/>
    <w:rsid w:val="009D1A02"/>
    <w:rsid w:val="009D51C9"/>
    <w:rsid w:val="009D5DE0"/>
    <w:rsid w:val="009D66B4"/>
    <w:rsid w:val="009D7755"/>
    <w:rsid w:val="009E0D27"/>
    <w:rsid w:val="009E40C0"/>
    <w:rsid w:val="009E4548"/>
    <w:rsid w:val="009F1653"/>
    <w:rsid w:val="009F1BE2"/>
    <w:rsid w:val="009F2F3A"/>
    <w:rsid w:val="009F517F"/>
    <w:rsid w:val="009F620C"/>
    <w:rsid w:val="009F6A7C"/>
    <w:rsid w:val="009F7FBE"/>
    <w:rsid w:val="00A001AC"/>
    <w:rsid w:val="00A0130D"/>
    <w:rsid w:val="00A01853"/>
    <w:rsid w:val="00A0588C"/>
    <w:rsid w:val="00A062A3"/>
    <w:rsid w:val="00A0775F"/>
    <w:rsid w:val="00A07DB3"/>
    <w:rsid w:val="00A10358"/>
    <w:rsid w:val="00A12413"/>
    <w:rsid w:val="00A12F99"/>
    <w:rsid w:val="00A13C07"/>
    <w:rsid w:val="00A15398"/>
    <w:rsid w:val="00A1666E"/>
    <w:rsid w:val="00A17784"/>
    <w:rsid w:val="00A21A1F"/>
    <w:rsid w:val="00A22770"/>
    <w:rsid w:val="00A31608"/>
    <w:rsid w:val="00A34960"/>
    <w:rsid w:val="00A35201"/>
    <w:rsid w:val="00A35903"/>
    <w:rsid w:val="00A36B2A"/>
    <w:rsid w:val="00A37507"/>
    <w:rsid w:val="00A37653"/>
    <w:rsid w:val="00A37D8F"/>
    <w:rsid w:val="00A42824"/>
    <w:rsid w:val="00A51207"/>
    <w:rsid w:val="00A538A7"/>
    <w:rsid w:val="00A546CA"/>
    <w:rsid w:val="00A5481F"/>
    <w:rsid w:val="00A61653"/>
    <w:rsid w:val="00A61ED7"/>
    <w:rsid w:val="00A63282"/>
    <w:rsid w:val="00A63DDF"/>
    <w:rsid w:val="00A65FB9"/>
    <w:rsid w:val="00A664FC"/>
    <w:rsid w:val="00A71228"/>
    <w:rsid w:val="00A7372C"/>
    <w:rsid w:val="00A75D50"/>
    <w:rsid w:val="00A7622E"/>
    <w:rsid w:val="00A82ACF"/>
    <w:rsid w:val="00A835A7"/>
    <w:rsid w:val="00A8400B"/>
    <w:rsid w:val="00A84FBF"/>
    <w:rsid w:val="00A86F9B"/>
    <w:rsid w:val="00A87FD4"/>
    <w:rsid w:val="00A9119B"/>
    <w:rsid w:val="00A920B1"/>
    <w:rsid w:val="00A956C0"/>
    <w:rsid w:val="00AA295E"/>
    <w:rsid w:val="00AA2A3F"/>
    <w:rsid w:val="00AA5DF7"/>
    <w:rsid w:val="00AA5F18"/>
    <w:rsid w:val="00AB317E"/>
    <w:rsid w:val="00AB7817"/>
    <w:rsid w:val="00AD0B72"/>
    <w:rsid w:val="00AD5973"/>
    <w:rsid w:val="00AD5A20"/>
    <w:rsid w:val="00AD65BF"/>
    <w:rsid w:val="00AD6F2E"/>
    <w:rsid w:val="00AE2BE2"/>
    <w:rsid w:val="00AF0442"/>
    <w:rsid w:val="00AF1992"/>
    <w:rsid w:val="00AF25ED"/>
    <w:rsid w:val="00AF32BC"/>
    <w:rsid w:val="00AF44D3"/>
    <w:rsid w:val="00AF4B2B"/>
    <w:rsid w:val="00AF67FE"/>
    <w:rsid w:val="00B00471"/>
    <w:rsid w:val="00B01009"/>
    <w:rsid w:val="00B02676"/>
    <w:rsid w:val="00B02A19"/>
    <w:rsid w:val="00B053BC"/>
    <w:rsid w:val="00B058AE"/>
    <w:rsid w:val="00B06DAB"/>
    <w:rsid w:val="00B11151"/>
    <w:rsid w:val="00B112DA"/>
    <w:rsid w:val="00B115B8"/>
    <w:rsid w:val="00B117DF"/>
    <w:rsid w:val="00B13F5D"/>
    <w:rsid w:val="00B147F4"/>
    <w:rsid w:val="00B152EF"/>
    <w:rsid w:val="00B25D21"/>
    <w:rsid w:val="00B31DA6"/>
    <w:rsid w:val="00B32D39"/>
    <w:rsid w:val="00B33C84"/>
    <w:rsid w:val="00B35036"/>
    <w:rsid w:val="00B3653F"/>
    <w:rsid w:val="00B424A0"/>
    <w:rsid w:val="00B44217"/>
    <w:rsid w:val="00B4576A"/>
    <w:rsid w:val="00B457C4"/>
    <w:rsid w:val="00B55750"/>
    <w:rsid w:val="00B55B6B"/>
    <w:rsid w:val="00B62A8D"/>
    <w:rsid w:val="00B661ED"/>
    <w:rsid w:val="00B677DE"/>
    <w:rsid w:val="00B777F0"/>
    <w:rsid w:val="00B81C17"/>
    <w:rsid w:val="00B823F9"/>
    <w:rsid w:val="00B83615"/>
    <w:rsid w:val="00B83FF5"/>
    <w:rsid w:val="00B87CBD"/>
    <w:rsid w:val="00B87E49"/>
    <w:rsid w:val="00B97463"/>
    <w:rsid w:val="00B974BB"/>
    <w:rsid w:val="00BA37B8"/>
    <w:rsid w:val="00BA52C4"/>
    <w:rsid w:val="00BA545D"/>
    <w:rsid w:val="00BA6AE8"/>
    <w:rsid w:val="00BA6C9C"/>
    <w:rsid w:val="00BA6E8F"/>
    <w:rsid w:val="00BA7A79"/>
    <w:rsid w:val="00BB162F"/>
    <w:rsid w:val="00BB1801"/>
    <w:rsid w:val="00BB27C4"/>
    <w:rsid w:val="00BB325F"/>
    <w:rsid w:val="00BB4287"/>
    <w:rsid w:val="00BB4A96"/>
    <w:rsid w:val="00BB55DB"/>
    <w:rsid w:val="00BB5C8A"/>
    <w:rsid w:val="00BB6D23"/>
    <w:rsid w:val="00BC0B71"/>
    <w:rsid w:val="00BC0D4B"/>
    <w:rsid w:val="00BC1A5F"/>
    <w:rsid w:val="00BC456E"/>
    <w:rsid w:val="00BC4959"/>
    <w:rsid w:val="00BC61E4"/>
    <w:rsid w:val="00BD298D"/>
    <w:rsid w:val="00BD3684"/>
    <w:rsid w:val="00BD614F"/>
    <w:rsid w:val="00BE2A94"/>
    <w:rsid w:val="00BE4DB1"/>
    <w:rsid w:val="00BE6169"/>
    <w:rsid w:val="00BE61E3"/>
    <w:rsid w:val="00BE6E18"/>
    <w:rsid w:val="00BE77E3"/>
    <w:rsid w:val="00BF1957"/>
    <w:rsid w:val="00BF1973"/>
    <w:rsid w:val="00BF37E8"/>
    <w:rsid w:val="00BF4EDB"/>
    <w:rsid w:val="00BF507A"/>
    <w:rsid w:val="00BF6210"/>
    <w:rsid w:val="00C000F0"/>
    <w:rsid w:val="00C008C2"/>
    <w:rsid w:val="00C0157D"/>
    <w:rsid w:val="00C017C4"/>
    <w:rsid w:val="00C06EB1"/>
    <w:rsid w:val="00C10B87"/>
    <w:rsid w:val="00C10DB2"/>
    <w:rsid w:val="00C123CC"/>
    <w:rsid w:val="00C128B5"/>
    <w:rsid w:val="00C13CD3"/>
    <w:rsid w:val="00C17C86"/>
    <w:rsid w:val="00C21834"/>
    <w:rsid w:val="00C21E0D"/>
    <w:rsid w:val="00C22B5C"/>
    <w:rsid w:val="00C246C0"/>
    <w:rsid w:val="00C25CAD"/>
    <w:rsid w:val="00C27C2C"/>
    <w:rsid w:val="00C325AB"/>
    <w:rsid w:val="00C32B86"/>
    <w:rsid w:val="00C34FBD"/>
    <w:rsid w:val="00C35F03"/>
    <w:rsid w:val="00C37C32"/>
    <w:rsid w:val="00C40ABB"/>
    <w:rsid w:val="00C42B5D"/>
    <w:rsid w:val="00C478CD"/>
    <w:rsid w:val="00C47B4D"/>
    <w:rsid w:val="00C54254"/>
    <w:rsid w:val="00C56C13"/>
    <w:rsid w:val="00C57A2C"/>
    <w:rsid w:val="00C57B2E"/>
    <w:rsid w:val="00C6083F"/>
    <w:rsid w:val="00C6328B"/>
    <w:rsid w:val="00C63E85"/>
    <w:rsid w:val="00C649F3"/>
    <w:rsid w:val="00C67465"/>
    <w:rsid w:val="00C711EF"/>
    <w:rsid w:val="00C71A6C"/>
    <w:rsid w:val="00C73660"/>
    <w:rsid w:val="00C75979"/>
    <w:rsid w:val="00C81895"/>
    <w:rsid w:val="00C84D6B"/>
    <w:rsid w:val="00C85B4F"/>
    <w:rsid w:val="00C9056F"/>
    <w:rsid w:val="00C916F6"/>
    <w:rsid w:val="00C9323A"/>
    <w:rsid w:val="00C95132"/>
    <w:rsid w:val="00C95CD8"/>
    <w:rsid w:val="00CA1DBC"/>
    <w:rsid w:val="00CA300B"/>
    <w:rsid w:val="00CA441E"/>
    <w:rsid w:val="00CA4CD0"/>
    <w:rsid w:val="00CA7472"/>
    <w:rsid w:val="00CB06C5"/>
    <w:rsid w:val="00CB0E3C"/>
    <w:rsid w:val="00CB2B7A"/>
    <w:rsid w:val="00CB4A32"/>
    <w:rsid w:val="00CC06CA"/>
    <w:rsid w:val="00CC3893"/>
    <w:rsid w:val="00CC7552"/>
    <w:rsid w:val="00CD0268"/>
    <w:rsid w:val="00CE2DAA"/>
    <w:rsid w:val="00CF17F2"/>
    <w:rsid w:val="00CF4918"/>
    <w:rsid w:val="00CF6E5A"/>
    <w:rsid w:val="00D001DC"/>
    <w:rsid w:val="00D00CC1"/>
    <w:rsid w:val="00D0248B"/>
    <w:rsid w:val="00D0337A"/>
    <w:rsid w:val="00D033B8"/>
    <w:rsid w:val="00D11805"/>
    <w:rsid w:val="00D12E6A"/>
    <w:rsid w:val="00D142B6"/>
    <w:rsid w:val="00D15D17"/>
    <w:rsid w:val="00D16D4F"/>
    <w:rsid w:val="00D17F93"/>
    <w:rsid w:val="00D203EF"/>
    <w:rsid w:val="00D23723"/>
    <w:rsid w:val="00D257A4"/>
    <w:rsid w:val="00D264A2"/>
    <w:rsid w:val="00D26D1E"/>
    <w:rsid w:val="00D27647"/>
    <w:rsid w:val="00D2776A"/>
    <w:rsid w:val="00D348A1"/>
    <w:rsid w:val="00D34B35"/>
    <w:rsid w:val="00D355A6"/>
    <w:rsid w:val="00D35D76"/>
    <w:rsid w:val="00D43A14"/>
    <w:rsid w:val="00D45CEB"/>
    <w:rsid w:val="00D46442"/>
    <w:rsid w:val="00D4722E"/>
    <w:rsid w:val="00D53407"/>
    <w:rsid w:val="00D544B5"/>
    <w:rsid w:val="00D54787"/>
    <w:rsid w:val="00D55A71"/>
    <w:rsid w:val="00D56DF5"/>
    <w:rsid w:val="00D628CE"/>
    <w:rsid w:val="00D63153"/>
    <w:rsid w:val="00D64EC9"/>
    <w:rsid w:val="00D70FD6"/>
    <w:rsid w:val="00D71B77"/>
    <w:rsid w:val="00D7335E"/>
    <w:rsid w:val="00D7471D"/>
    <w:rsid w:val="00D76674"/>
    <w:rsid w:val="00D82FAD"/>
    <w:rsid w:val="00D837C6"/>
    <w:rsid w:val="00D841F0"/>
    <w:rsid w:val="00D86FC4"/>
    <w:rsid w:val="00D90979"/>
    <w:rsid w:val="00D9696E"/>
    <w:rsid w:val="00DA4DB1"/>
    <w:rsid w:val="00DA7087"/>
    <w:rsid w:val="00DB2CEF"/>
    <w:rsid w:val="00DB33A9"/>
    <w:rsid w:val="00DB546B"/>
    <w:rsid w:val="00DB6BD6"/>
    <w:rsid w:val="00DC0B03"/>
    <w:rsid w:val="00DC1443"/>
    <w:rsid w:val="00DC3764"/>
    <w:rsid w:val="00DC492E"/>
    <w:rsid w:val="00DC7613"/>
    <w:rsid w:val="00DC7AB1"/>
    <w:rsid w:val="00DD44CC"/>
    <w:rsid w:val="00DD4C3A"/>
    <w:rsid w:val="00DD77B4"/>
    <w:rsid w:val="00DD794F"/>
    <w:rsid w:val="00DD7EFF"/>
    <w:rsid w:val="00DE0D92"/>
    <w:rsid w:val="00DE14E9"/>
    <w:rsid w:val="00DE2059"/>
    <w:rsid w:val="00DF233C"/>
    <w:rsid w:val="00DF5617"/>
    <w:rsid w:val="00DF6227"/>
    <w:rsid w:val="00DF7850"/>
    <w:rsid w:val="00E0044D"/>
    <w:rsid w:val="00E00E7C"/>
    <w:rsid w:val="00E03653"/>
    <w:rsid w:val="00E0443A"/>
    <w:rsid w:val="00E064D3"/>
    <w:rsid w:val="00E10B70"/>
    <w:rsid w:val="00E10F00"/>
    <w:rsid w:val="00E12A07"/>
    <w:rsid w:val="00E13DF8"/>
    <w:rsid w:val="00E16BBE"/>
    <w:rsid w:val="00E16EBF"/>
    <w:rsid w:val="00E22CC4"/>
    <w:rsid w:val="00E268C3"/>
    <w:rsid w:val="00E26EB0"/>
    <w:rsid w:val="00E275CC"/>
    <w:rsid w:val="00E30717"/>
    <w:rsid w:val="00E30D58"/>
    <w:rsid w:val="00E30E40"/>
    <w:rsid w:val="00E31E9A"/>
    <w:rsid w:val="00E326ED"/>
    <w:rsid w:val="00E32E0F"/>
    <w:rsid w:val="00E32F76"/>
    <w:rsid w:val="00E34A8C"/>
    <w:rsid w:val="00E37370"/>
    <w:rsid w:val="00E40458"/>
    <w:rsid w:val="00E4373B"/>
    <w:rsid w:val="00E43EAE"/>
    <w:rsid w:val="00E463F4"/>
    <w:rsid w:val="00E470C9"/>
    <w:rsid w:val="00E50DAA"/>
    <w:rsid w:val="00E525F4"/>
    <w:rsid w:val="00E54656"/>
    <w:rsid w:val="00E5624A"/>
    <w:rsid w:val="00E638E2"/>
    <w:rsid w:val="00E63F86"/>
    <w:rsid w:val="00E64DC4"/>
    <w:rsid w:val="00E650F3"/>
    <w:rsid w:val="00E657F0"/>
    <w:rsid w:val="00E66AB7"/>
    <w:rsid w:val="00E66FF4"/>
    <w:rsid w:val="00E701E6"/>
    <w:rsid w:val="00E70F61"/>
    <w:rsid w:val="00E70F62"/>
    <w:rsid w:val="00E71768"/>
    <w:rsid w:val="00E723CA"/>
    <w:rsid w:val="00E726EF"/>
    <w:rsid w:val="00E73B2B"/>
    <w:rsid w:val="00E74F68"/>
    <w:rsid w:val="00E8449C"/>
    <w:rsid w:val="00E934BE"/>
    <w:rsid w:val="00E93547"/>
    <w:rsid w:val="00E93568"/>
    <w:rsid w:val="00E948E2"/>
    <w:rsid w:val="00E9665C"/>
    <w:rsid w:val="00EA2A6B"/>
    <w:rsid w:val="00EA2C14"/>
    <w:rsid w:val="00EA3FB6"/>
    <w:rsid w:val="00EA48C6"/>
    <w:rsid w:val="00EA6405"/>
    <w:rsid w:val="00EA7933"/>
    <w:rsid w:val="00EB11DF"/>
    <w:rsid w:val="00EB1254"/>
    <w:rsid w:val="00EB1FF6"/>
    <w:rsid w:val="00EB21BD"/>
    <w:rsid w:val="00EB2CE8"/>
    <w:rsid w:val="00EB39DF"/>
    <w:rsid w:val="00EB5821"/>
    <w:rsid w:val="00EB5F50"/>
    <w:rsid w:val="00EB73EF"/>
    <w:rsid w:val="00EB76F8"/>
    <w:rsid w:val="00EC2F64"/>
    <w:rsid w:val="00EC3288"/>
    <w:rsid w:val="00EC3926"/>
    <w:rsid w:val="00EC411D"/>
    <w:rsid w:val="00EC43CF"/>
    <w:rsid w:val="00EC4E3F"/>
    <w:rsid w:val="00EC77F7"/>
    <w:rsid w:val="00ED0C72"/>
    <w:rsid w:val="00ED5A0C"/>
    <w:rsid w:val="00ED7B4E"/>
    <w:rsid w:val="00EE2C75"/>
    <w:rsid w:val="00EE51DB"/>
    <w:rsid w:val="00EE65CF"/>
    <w:rsid w:val="00EF00E1"/>
    <w:rsid w:val="00EF0AA4"/>
    <w:rsid w:val="00EF0E38"/>
    <w:rsid w:val="00EF2A36"/>
    <w:rsid w:val="00EF38CE"/>
    <w:rsid w:val="00EF542D"/>
    <w:rsid w:val="00EF671E"/>
    <w:rsid w:val="00EF721F"/>
    <w:rsid w:val="00F013EF"/>
    <w:rsid w:val="00F01DD5"/>
    <w:rsid w:val="00F02F13"/>
    <w:rsid w:val="00F03731"/>
    <w:rsid w:val="00F03D31"/>
    <w:rsid w:val="00F04C41"/>
    <w:rsid w:val="00F05A5F"/>
    <w:rsid w:val="00F0767B"/>
    <w:rsid w:val="00F12020"/>
    <w:rsid w:val="00F128CA"/>
    <w:rsid w:val="00F12FB2"/>
    <w:rsid w:val="00F15869"/>
    <w:rsid w:val="00F15B7C"/>
    <w:rsid w:val="00F201E9"/>
    <w:rsid w:val="00F21D56"/>
    <w:rsid w:val="00F22CE0"/>
    <w:rsid w:val="00F23757"/>
    <w:rsid w:val="00F2428D"/>
    <w:rsid w:val="00F30F31"/>
    <w:rsid w:val="00F323C0"/>
    <w:rsid w:val="00F345A4"/>
    <w:rsid w:val="00F35484"/>
    <w:rsid w:val="00F36122"/>
    <w:rsid w:val="00F423DC"/>
    <w:rsid w:val="00F42828"/>
    <w:rsid w:val="00F5047D"/>
    <w:rsid w:val="00F534B2"/>
    <w:rsid w:val="00F549EE"/>
    <w:rsid w:val="00F57005"/>
    <w:rsid w:val="00F57CCC"/>
    <w:rsid w:val="00F61F07"/>
    <w:rsid w:val="00F65553"/>
    <w:rsid w:val="00F66D6F"/>
    <w:rsid w:val="00F75AD2"/>
    <w:rsid w:val="00F75FD9"/>
    <w:rsid w:val="00F828BB"/>
    <w:rsid w:val="00F84B06"/>
    <w:rsid w:val="00F8663F"/>
    <w:rsid w:val="00F87333"/>
    <w:rsid w:val="00F87B11"/>
    <w:rsid w:val="00F91669"/>
    <w:rsid w:val="00F937A7"/>
    <w:rsid w:val="00F9622D"/>
    <w:rsid w:val="00F96990"/>
    <w:rsid w:val="00FA5A00"/>
    <w:rsid w:val="00FA6021"/>
    <w:rsid w:val="00FA71F0"/>
    <w:rsid w:val="00FA726B"/>
    <w:rsid w:val="00FB0A87"/>
    <w:rsid w:val="00FB2D10"/>
    <w:rsid w:val="00FB31B1"/>
    <w:rsid w:val="00FB3533"/>
    <w:rsid w:val="00FB6AF3"/>
    <w:rsid w:val="00FC06B2"/>
    <w:rsid w:val="00FC316B"/>
    <w:rsid w:val="00FC3B8A"/>
    <w:rsid w:val="00FC45B2"/>
    <w:rsid w:val="00FC5D0B"/>
    <w:rsid w:val="00FC621C"/>
    <w:rsid w:val="00FD04DA"/>
    <w:rsid w:val="00FD11D3"/>
    <w:rsid w:val="00FD355F"/>
    <w:rsid w:val="00FD389B"/>
    <w:rsid w:val="00FD3A6A"/>
    <w:rsid w:val="00FD4102"/>
    <w:rsid w:val="00FD4C38"/>
    <w:rsid w:val="00FD5BA9"/>
    <w:rsid w:val="00FD726A"/>
    <w:rsid w:val="00FD7467"/>
    <w:rsid w:val="00FE0F21"/>
    <w:rsid w:val="00FE26B0"/>
    <w:rsid w:val="00FE3FA8"/>
    <w:rsid w:val="00FE5F10"/>
    <w:rsid w:val="00FE5F9A"/>
    <w:rsid w:val="00FE5FDE"/>
    <w:rsid w:val="00FE6BEA"/>
    <w:rsid w:val="00FE783F"/>
    <w:rsid w:val="00FF1FE9"/>
    <w:rsid w:val="00FF38F7"/>
    <w:rsid w:val="00FF4432"/>
    <w:rsid w:val="00FF5467"/>
    <w:rsid w:val="00FF6F6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F3A5F"/>
  <w15:chartTrackingRefBased/>
  <w15:docId w15:val="{BADC5715-D070-4FE7-A018-5D9AF82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0C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0C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-Accent4">
    <w:name w:val="Grid Table 1 Light Accent 4"/>
    <w:basedOn w:val="TableNormal"/>
    <w:uiPriority w:val="46"/>
    <w:rsid w:val="00B13F5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13F5D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F6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210"/>
  </w:style>
  <w:style w:type="paragraph" w:styleId="Footer">
    <w:name w:val="footer"/>
    <w:basedOn w:val="Normal"/>
    <w:link w:val="FooterChar"/>
    <w:uiPriority w:val="99"/>
    <w:unhideWhenUsed/>
    <w:rsid w:val="00BF6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Lewis</dc:creator>
  <cp:keywords/>
  <dc:description/>
  <cp:lastModifiedBy>Alex Lewis</cp:lastModifiedBy>
  <cp:revision>10</cp:revision>
  <dcterms:created xsi:type="dcterms:W3CDTF">2025-04-08T02:14:00Z</dcterms:created>
  <dcterms:modified xsi:type="dcterms:W3CDTF">2025-04-08T02:24:00Z</dcterms:modified>
</cp:coreProperties>
</file>